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
        <w:gridCol w:w="260"/>
        <w:gridCol w:w="4138"/>
        <w:gridCol w:w="3967"/>
        <w:gridCol w:w="260"/>
        <w:gridCol w:w="263"/>
      </w:tblGrid>
      <w:tr w:rsidR="00AE1796" w:rsidRPr="00863AD0" w:rsidTr="00AE1796">
        <w:trPr>
          <w:tblCellSpacing w:w="15" w:type="dxa"/>
        </w:trPr>
        <w:tc>
          <w:tcPr>
            <w:tcW w:w="0" w:type="auto"/>
            <w:gridSpan w:val="6"/>
            <w:vAlign w:val="center"/>
            <w:hideMark/>
          </w:tcPr>
          <w:p w:rsidR="00AE1796" w:rsidRPr="00863AD0" w:rsidRDefault="00AE1796">
            <w:pPr>
              <w:jc w:val="center"/>
              <w:rPr>
                <w:b/>
                <w:bCs/>
                <w:color w:val="C00000"/>
                <w:sz w:val="48"/>
                <w:szCs w:val="48"/>
              </w:rPr>
            </w:pPr>
            <w:r w:rsidRPr="00863AD0">
              <w:rPr>
                <w:rFonts w:ascii="Calibri" w:hAnsi="Calibri"/>
                <w:b/>
                <w:bCs/>
                <w:color w:val="C00000"/>
                <w:sz w:val="48"/>
                <w:szCs w:val="48"/>
              </w:rPr>
              <w:t>Mevlana Değişim Programı Başvuruları İçin Akademik Takvim ve Başvuru Duyurusu</w:t>
            </w:r>
            <w:r w:rsidRPr="00863AD0">
              <w:rPr>
                <w:b/>
                <w:bCs/>
                <w:color w:val="C00000"/>
                <w:sz w:val="48"/>
                <w:szCs w:val="48"/>
              </w:rPr>
              <w:t xml:space="preserve"> </w:t>
            </w:r>
          </w:p>
        </w:tc>
      </w:tr>
      <w:tr w:rsidR="00AE1796" w:rsidTr="00AE1796">
        <w:trPr>
          <w:tblCellSpacing w:w="15" w:type="dxa"/>
        </w:trPr>
        <w:tc>
          <w:tcPr>
            <w:tcW w:w="0" w:type="auto"/>
            <w:gridSpan w:val="2"/>
            <w:vAlign w:val="center"/>
            <w:hideMark/>
          </w:tcPr>
          <w:p w:rsidR="00AE1796" w:rsidRDefault="00AE1796">
            <w:pPr>
              <w:jc w:val="right"/>
              <w:rPr>
                <w:sz w:val="24"/>
                <w:szCs w:val="24"/>
              </w:rPr>
            </w:pPr>
          </w:p>
        </w:tc>
        <w:tc>
          <w:tcPr>
            <w:tcW w:w="0" w:type="auto"/>
            <w:gridSpan w:val="2"/>
            <w:vAlign w:val="center"/>
            <w:hideMark/>
          </w:tcPr>
          <w:p w:rsidR="00AE1796" w:rsidRDefault="00AE1796">
            <w:pPr>
              <w:jc w:val="right"/>
              <w:rPr>
                <w:sz w:val="24"/>
                <w:szCs w:val="24"/>
              </w:rPr>
            </w:pPr>
          </w:p>
        </w:tc>
        <w:tc>
          <w:tcPr>
            <w:tcW w:w="0" w:type="auto"/>
            <w:gridSpan w:val="2"/>
            <w:vAlign w:val="center"/>
            <w:hideMark/>
          </w:tcPr>
          <w:p w:rsidR="00AE1796" w:rsidRDefault="00AE1796">
            <w:pPr>
              <w:jc w:val="right"/>
              <w:rPr>
                <w:sz w:val="24"/>
                <w:szCs w:val="24"/>
              </w:rPr>
            </w:pPr>
          </w:p>
        </w:tc>
      </w:tr>
      <w:tr w:rsidR="00AE1796" w:rsidTr="00AE1796">
        <w:trPr>
          <w:tblCellSpacing w:w="15" w:type="dxa"/>
        </w:trPr>
        <w:tc>
          <w:tcPr>
            <w:tcW w:w="0" w:type="auto"/>
            <w:gridSpan w:val="6"/>
            <w:vAlign w:val="center"/>
            <w:hideMark/>
          </w:tcPr>
          <w:p w:rsidR="00AE1796" w:rsidRDefault="00AE1796">
            <w:pPr>
              <w:rPr>
                <w:b/>
                <w:bCs/>
                <w:color w:val="000000"/>
                <w:sz w:val="24"/>
                <w:szCs w:val="24"/>
              </w:rPr>
            </w:pPr>
          </w:p>
        </w:tc>
      </w:tr>
      <w:tr w:rsidR="00AE1796" w:rsidTr="00AE1796">
        <w:trPr>
          <w:tblCellSpacing w:w="15" w:type="dxa"/>
        </w:trPr>
        <w:tc>
          <w:tcPr>
            <w:tcW w:w="0" w:type="auto"/>
            <w:gridSpan w:val="2"/>
            <w:vAlign w:val="center"/>
            <w:hideMark/>
          </w:tcPr>
          <w:p w:rsidR="00AE1796" w:rsidRDefault="00AE1796">
            <w:pPr>
              <w:rPr>
                <w:sz w:val="24"/>
                <w:szCs w:val="24"/>
              </w:rPr>
            </w:pPr>
            <w:r>
              <w:t> </w:t>
            </w:r>
          </w:p>
        </w:tc>
        <w:tc>
          <w:tcPr>
            <w:tcW w:w="0" w:type="auto"/>
            <w:gridSpan w:val="2"/>
            <w:vAlign w:val="center"/>
            <w:hideMark/>
          </w:tcPr>
          <w:p w:rsidR="00990726" w:rsidRDefault="00990726" w:rsidP="00863AD0">
            <w:pPr>
              <w:pStyle w:val="NormalWeb"/>
              <w:rPr>
                <w:rStyle w:val="Gl"/>
                <w:sz w:val="28"/>
                <w:szCs w:val="28"/>
              </w:rPr>
            </w:pPr>
          </w:p>
          <w:p w:rsidR="00AE1796" w:rsidRPr="00863AD0" w:rsidRDefault="00AE1796" w:rsidP="00203BBD">
            <w:pPr>
              <w:pStyle w:val="NormalWeb"/>
              <w:jc w:val="center"/>
              <w:rPr>
                <w:color w:val="0070C0"/>
                <w:sz w:val="28"/>
                <w:szCs w:val="28"/>
              </w:rPr>
            </w:pPr>
            <w:r w:rsidRPr="00863AD0">
              <w:rPr>
                <w:rStyle w:val="Gl"/>
                <w:color w:val="0070C0"/>
                <w:sz w:val="28"/>
                <w:szCs w:val="28"/>
              </w:rPr>
              <w:t>201</w:t>
            </w:r>
            <w:r w:rsidR="00042419">
              <w:rPr>
                <w:rStyle w:val="Gl"/>
                <w:color w:val="0070C0"/>
                <w:sz w:val="28"/>
                <w:szCs w:val="28"/>
              </w:rPr>
              <w:t>8</w:t>
            </w:r>
            <w:r w:rsidRPr="00863AD0">
              <w:rPr>
                <w:rStyle w:val="Gl"/>
                <w:color w:val="0070C0"/>
                <w:sz w:val="28"/>
                <w:szCs w:val="28"/>
              </w:rPr>
              <w:t>-201</w:t>
            </w:r>
            <w:r w:rsidR="00042419">
              <w:rPr>
                <w:rStyle w:val="Gl"/>
                <w:color w:val="0070C0"/>
                <w:sz w:val="28"/>
                <w:szCs w:val="28"/>
              </w:rPr>
              <w:t>9</w:t>
            </w:r>
            <w:r w:rsidRPr="00863AD0">
              <w:rPr>
                <w:rStyle w:val="Gl"/>
                <w:color w:val="0070C0"/>
                <w:sz w:val="28"/>
                <w:szCs w:val="28"/>
              </w:rPr>
              <w:t xml:space="preserve"> AKADEMİK YILI</w:t>
            </w:r>
          </w:p>
          <w:p w:rsidR="00AE1796" w:rsidRPr="00863AD0" w:rsidRDefault="00AE1796" w:rsidP="00203BBD">
            <w:pPr>
              <w:pStyle w:val="NormalWeb"/>
              <w:jc w:val="center"/>
              <w:rPr>
                <w:color w:val="0070C0"/>
                <w:sz w:val="28"/>
                <w:szCs w:val="28"/>
              </w:rPr>
            </w:pPr>
            <w:r w:rsidRPr="00863AD0">
              <w:rPr>
                <w:rStyle w:val="Gl"/>
                <w:color w:val="0070C0"/>
                <w:sz w:val="28"/>
                <w:szCs w:val="28"/>
              </w:rPr>
              <w:t>MEVLANA DEĞİŞİM PROGRAMI</w:t>
            </w:r>
          </w:p>
          <w:p w:rsidR="00AE1796" w:rsidRPr="00863AD0" w:rsidRDefault="00203BBD" w:rsidP="00203BBD">
            <w:pPr>
              <w:pStyle w:val="NormalWeb"/>
              <w:jc w:val="center"/>
              <w:rPr>
                <w:color w:val="0070C0"/>
                <w:sz w:val="28"/>
                <w:szCs w:val="28"/>
              </w:rPr>
            </w:pPr>
            <w:r w:rsidRPr="00863AD0">
              <w:rPr>
                <w:rStyle w:val="Gl"/>
                <w:color w:val="0070C0"/>
                <w:sz w:val="28"/>
                <w:szCs w:val="28"/>
              </w:rPr>
              <w:t xml:space="preserve">                             </w:t>
            </w:r>
            <w:r w:rsidR="00AE1796" w:rsidRPr="00863AD0">
              <w:rPr>
                <w:rStyle w:val="Gl"/>
                <w:color w:val="0070C0"/>
                <w:sz w:val="28"/>
                <w:szCs w:val="28"/>
              </w:rPr>
              <w:t>BAŞVURULARI                                </w:t>
            </w:r>
            <w:r w:rsidR="00AE1796" w:rsidRPr="00863AD0">
              <w:rPr>
                <w:color w:val="0070C0"/>
                <w:sz w:val="28"/>
                <w:szCs w:val="28"/>
              </w:rPr>
              <w:br/>
            </w:r>
            <w:r w:rsidR="00AE1796" w:rsidRPr="00863AD0">
              <w:rPr>
                <w:color w:val="0070C0"/>
                <w:sz w:val="28"/>
                <w:szCs w:val="28"/>
              </w:rPr>
              <w:br/>
            </w:r>
            <w:r w:rsidR="00AE1796" w:rsidRPr="00863AD0">
              <w:rPr>
                <w:rStyle w:val="Gl"/>
                <w:color w:val="0070C0"/>
                <w:sz w:val="28"/>
                <w:szCs w:val="28"/>
              </w:rPr>
              <w:t>BAŞVURU TAKVİMİ</w:t>
            </w:r>
          </w:p>
          <w:tbl>
            <w:tblPr>
              <w:tblW w:w="128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6"/>
              <w:gridCol w:w="6964"/>
            </w:tblGrid>
            <w:tr w:rsidR="00AE1796" w:rsidRPr="00203BBD" w:rsidTr="009E4302">
              <w:trPr>
                <w:tblCellSpacing w:w="0" w:type="dxa"/>
              </w:trPr>
              <w:tc>
                <w:tcPr>
                  <w:tcW w:w="5846" w:type="dxa"/>
                  <w:tcBorders>
                    <w:top w:val="outset" w:sz="6" w:space="0" w:color="auto"/>
                    <w:left w:val="outset" w:sz="6" w:space="0" w:color="auto"/>
                    <w:bottom w:val="outset" w:sz="6" w:space="0" w:color="auto"/>
                    <w:right w:val="outset" w:sz="6" w:space="0" w:color="auto"/>
                  </w:tcBorders>
                  <w:vAlign w:val="center"/>
                  <w:hideMark/>
                </w:tcPr>
                <w:p w:rsidR="00AE1796" w:rsidRPr="00203BBD" w:rsidRDefault="00AE1796" w:rsidP="00203BBD">
                  <w:pPr>
                    <w:pStyle w:val="NormalWeb"/>
                    <w:jc w:val="both"/>
                    <w:rPr>
                      <w:sz w:val="28"/>
                      <w:szCs w:val="28"/>
                    </w:rPr>
                  </w:pPr>
                </w:p>
              </w:tc>
              <w:tc>
                <w:tcPr>
                  <w:tcW w:w="6964" w:type="dxa"/>
                  <w:tcBorders>
                    <w:top w:val="outset" w:sz="6" w:space="0" w:color="auto"/>
                    <w:left w:val="outset" w:sz="6" w:space="0" w:color="auto"/>
                    <w:bottom w:val="outset" w:sz="6" w:space="0" w:color="auto"/>
                    <w:right w:val="single" w:sz="4" w:space="0" w:color="auto"/>
                  </w:tcBorders>
                  <w:vAlign w:val="center"/>
                  <w:hideMark/>
                </w:tcPr>
                <w:p w:rsidR="00AE1796" w:rsidRPr="00203BBD" w:rsidRDefault="00AE1796" w:rsidP="00203BBD">
                  <w:pPr>
                    <w:pStyle w:val="NormalWeb"/>
                    <w:jc w:val="both"/>
                    <w:rPr>
                      <w:sz w:val="28"/>
                      <w:szCs w:val="28"/>
                    </w:rPr>
                  </w:pPr>
                </w:p>
              </w:tc>
            </w:tr>
          </w:tbl>
          <w:p w:rsidR="00203BBD" w:rsidRPr="00203BBD" w:rsidRDefault="00203BBD" w:rsidP="00203BBD">
            <w:pPr>
              <w:pStyle w:val="NormalWeb"/>
              <w:jc w:val="both"/>
              <w:rPr>
                <w:sz w:val="28"/>
                <w:szCs w:val="28"/>
              </w:rPr>
            </w:pPr>
          </w:p>
          <w:tbl>
            <w:tblPr>
              <w:tblStyle w:val="TabloKlavuzu"/>
              <w:tblW w:w="0" w:type="auto"/>
              <w:tblLook w:val="04A0" w:firstRow="1" w:lastRow="0" w:firstColumn="1" w:lastColumn="0" w:noHBand="0" w:noVBand="1"/>
            </w:tblPr>
            <w:tblGrid>
              <w:gridCol w:w="4721"/>
              <w:gridCol w:w="3296"/>
            </w:tblGrid>
            <w:tr w:rsidR="00203BBD" w:rsidRPr="00203BBD" w:rsidTr="00203BBD">
              <w:tc>
                <w:tcPr>
                  <w:tcW w:w="4721" w:type="dxa"/>
                </w:tcPr>
                <w:p w:rsidR="00203BBD" w:rsidRPr="00203BBD" w:rsidRDefault="00203BBD" w:rsidP="00203BBD">
                  <w:pPr>
                    <w:pStyle w:val="NormalWeb"/>
                    <w:jc w:val="both"/>
                    <w:rPr>
                      <w:sz w:val="28"/>
                      <w:szCs w:val="28"/>
                    </w:rPr>
                  </w:pPr>
                  <w:r w:rsidRPr="00203BBD">
                    <w:rPr>
                      <w:sz w:val="28"/>
                      <w:szCs w:val="28"/>
                    </w:rPr>
                    <w:t>Değişim İlanlarının Yükseköğretim Kurumlarında Duyurulması</w:t>
                  </w:r>
                  <w:r w:rsidR="00CD5B02">
                    <w:rPr>
                      <w:sz w:val="28"/>
                      <w:szCs w:val="28"/>
                    </w:rPr>
                    <w:t>/Başvuruların Alınması</w:t>
                  </w:r>
                </w:p>
              </w:tc>
              <w:tc>
                <w:tcPr>
                  <w:tcW w:w="3296" w:type="dxa"/>
                </w:tcPr>
                <w:p w:rsidR="00203BBD" w:rsidRPr="00203BBD" w:rsidRDefault="00042419" w:rsidP="00042419">
                  <w:pPr>
                    <w:pStyle w:val="NormalWeb"/>
                    <w:jc w:val="both"/>
                    <w:rPr>
                      <w:sz w:val="28"/>
                      <w:szCs w:val="28"/>
                    </w:rPr>
                  </w:pPr>
                  <w:r>
                    <w:rPr>
                      <w:sz w:val="28"/>
                      <w:szCs w:val="28"/>
                    </w:rPr>
                    <w:t>05</w:t>
                  </w:r>
                  <w:r w:rsidR="00203BBD" w:rsidRPr="00203BBD">
                    <w:rPr>
                      <w:sz w:val="28"/>
                      <w:szCs w:val="28"/>
                    </w:rPr>
                    <w:t>-</w:t>
                  </w:r>
                  <w:r w:rsidR="00CD5B02">
                    <w:rPr>
                      <w:sz w:val="28"/>
                      <w:szCs w:val="28"/>
                    </w:rPr>
                    <w:t>2</w:t>
                  </w:r>
                  <w:r>
                    <w:rPr>
                      <w:sz w:val="28"/>
                      <w:szCs w:val="28"/>
                    </w:rPr>
                    <w:t>6</w:t>
                  </w:r>
                  <w:r w:rsidR="00203BBD" w:rsidRPr="00203BBD">
                    <w:rPr>
                      <w:sz w:val="28"/>
                      <w:szCs w:val="28"/>
                    </w:rPr>
                    <w:t xml:space="preserve"> Şubat 201</w:t>
                  </w:r>
                  <w:r>
                    <w:rPr>
                      <w:sz w:val="28"/>
                      <w:szCs w:val="28"/>
                    </w:rPr>
                    <w:t>8</w:t>
                  </w:r>
                </w:p>
              </w:tc>
            </w:tr>
            <w:tr w:rsidR="00203BBD" w:rsidRPr="00203BBD" w:rsidTr="00203BBD">
              <w:tc>
                <w:tcPr>
                  <w:tcW w:w="4721" w:type="dxa"/>
                </w:tcPr>
                <w:p w:rsidR="00203BBD" w:rsidRPr="00203BBD" w:rsidRDefault="00203BBD" w:rsidP="00203BBD">
                  <w:pPr>
                    <w:pStyle w:val="NormalWeb"/>
                    <w:jc w:val="both"/>
                    <w:rPr>
                      <w:sz w:val="28"/>
                      <w:szCs w:val="28"/>
                    </w:rPr>
                  </w:pPr>
                  <w:r w:rsidRPr="00203BBD">
                    <w:rPr>
                      <w:sz w:val="28"/>
                      <w:szCs w:val="28"/>
                    </w:rPr>
                    <w:t>YÖKSİS üzerinden YÖK’e Başvuru ve Bütçe Taleplerinin İletilmesi</w:t>
                  </w:r>
                </w:p>
              </w:tc>
              <w:tc>
                <w:tcPr>
                  <w:tcW w:w="3296" w:type="dxa"/>
                </w:tcPr>
                <w:p w:rsidR="00203BBD" w:rsidRPr="00203BBD" w:rsidRDefault="00042419" w:rsidP="00F548CF">
                  <w:pPr>
                    <w:pStyle w:val="NormalWeb"/>
                    <w:jc w:val="both"/>
                    <w:rPr>
                      <w:sz w:val="28"/>
                      <w:szCs w:val="28"/>
                    </w:rPr>
                  </w:pPr>
                  <w:r>
                    <w:rPr>
                      <w:sz w:val="28"/>
                      <w:szCs w:val="28"/>
                    </w:rPr>
                    <w:t>16</w:t>
                  </w:r>
                  <w:r w:rsidR="00280021">
                    <w:rPr>
                      <w:sz w:val="28"/>
                      <w:szCs w:val="28"/>
                    </w:rPr>
                    <w:t xml:space="preserve"> Mart </w:t>
                  </w:r>
                  <w:r w:rsidR="00203BBD" w:rsidRPr="00203BBD">
                    <w:rPr>
                      <w:sz w:val="28"/>
                      <w:szCs w:val="28"/>
                    </w:rPr>
                    <w:t>201</w:t>
                  </w:r>
                  <w:r w:rsidR="009C4C36">
                    <w:rPr>
                      <w:sz w:val="28"/>
                      <w:szCs w:val="28"/>
                    </w:rPr>
                    <w:t>8</w:t>
                  </w:r>
                  <w:r w:rsidR="00203BBD" w:rsidRPr="00203BBD">
                    <w:rPr>
                      <w:sz w:val="28"/>
                      <w:szCs w:val="28"/>
                    </w:rPr>
                    <w:t xml:space="preserve"> (Son Gün)</w:t>
                  </w:r>
                </w:p>
              </w:tc>
            </w:tr>
          </w:tbl>
          <w:p w:rsidR="00AE1796" w:rsidRPr="00203BBD" w:rsidRDefault="00AE1796" w:rsidP="00203BBD">
            <w:pPr>
              <w:pStyle w:val="NormalWeb"/>
              <w:jc w:val="both"/>
              <w:rPr>
                <w:sz w:val="28"/>
                <w:szCs w:val="28"/>
              </w:rPr>
            </w:pPr>
          </w:p>
          <w:p w:rsidR="00AE1796" w:rsidRPr="00203BBD" w:rsidRDefault="00AE1796" w:rsidP="00203BBD">
            <w:pPr>
              <w:pStyle w:val="NormalWeb"/>
              <w:jc w:val="both"/>
              <w:rPr>
                <w:sz w:val="28"/>
                <w:szCs w:val="28"/>
              </w:rPr>
            </w:pPr>
            <w:r w:rsidRPr="00203BBD">
              <w:rPr>
                <w:rStyle w:val="Gl"/>
                <w:sz w:val="28"/>
                <w:szCs w:val="28"/>
              </w:rPr>
              <w:t xml:space="preserve">Değerli </w:t>
            </w:r>
            <w:r w:rsidR="007B35CC">
              <w:rPr>
                <w:rStyle w:val="Gl"/>
                <w:sz w:val="28"/>
                <w:szCs w:val="28"/>
              </w:rPr>
              <w:t>Öğrenciler</w:t>
            </w:r>
            <w:r w:rsidRPr="00203BBD">
              <w:rPr>
                <w:rStyle w:val="Gl"/>
                <w:sz w:val="28"/>
                <w:szCs w:val="28"/>
              </w:rPr>
              <w:t>,</w:t>
            </w:r>
          </w:p>
          <w:p w:rsidR="00990726" w:rsidRPr="00863AD0" w:rsidRDefault="00AE1796" w:rsidP="00203BBD">
            <w:pPr>
              <w:pStyle w:val="NormalWeb"/>
              <w:jc w:val="both"/>
              <w:rPr>
                <w:sz w:val="28"/>
                <w:szCs w:val="28"/>
              </w:rPr>
            </w:pPr>
            <w:r w:rsidRPr="00863AD0">
              <w:rPr>
                <w:sz w:val="28"/>
                <w:szCs w:val="28"/>
              </w:rPr>
              <w:t>Mevlana Değişim Programı, YÖK tarafından koordinasyonu sağlanan yurtdışında eğitim veren yükseköğretim kurumları arasında öğrenci ve öğretim elemanı değişimini mümkün kılan bir değişim programıdır. Söz konusu değişim programı kapsamında üniversite öğrenimine yeni başlamış olanlar hariç, lisans, yüksek lisans ve doktora düzeyinde Türkiye’de bir üniversitede kayıtlı öğrencilere yurtdışında bulunan yükseköğrenim kurumunda (en az 1 en fazla 2 yarıyıl için) değişim öğrencisi olma ve öğrenim görme fırsatı verilmektedir. Bu faaliyetten yararlanan öğrenci, değişim programında yer aldığı sürece aylık </w:t>
            </w:r>
            <w:r w:rsidRPr="00863AD0">
              <w:rPr>
                <w:rStyle w:val="Gl"/>
                <w:sz w:val="28"/>
                <w:szCs w:val="28"/>
                <w:u w:val="single"/>
              </w:rPr>
              <w:t>destek ödeneği</w:t>
            </w:r>
            <w:r w:rsidRPr="00863AD0">
              <w:rPr>
                <w:sz w:val="28"/>
                <w:szCs w:val="28"/>
              </w:rPr>
              <w:t> almaya hak kazanır ve gittiği kurumda öğrenim harcı ödemez. Öğrencilerin gittikleri ülkede geçirdikleri zaman ve aldıkları derslerin öğrencinin bağlı olduğu üniversite tarafından tanınması sağlanır</w:t>
            </w:r>
          </w:p>
          <w:p w:rsidR="00AE1796" w:rsidRPr="00863AD0" w:rsidRDefault="00AE1796" w:rsidP="00203BBD">
            <w:pPr>
              <w:pStyle w:val="NormalWeb"/>
              <w:jc w:val="both"/>
              <w:rPr>
                <w:sz w:val="28"/>
                <w:szCs w:val="28"/>
              </w:rPr>
            </w:pPr>
            <w:r w:rsidRPr="00863AD0">
              <w:rPr>
                <w:sz w:val="28"/>
                <w:szCs w:val="28"/>
              </w:rPr>
              <w:t xml:space="preserve">Mevlana Değişim Programında hareketliliği kurumlar arası anlaşmalar kapsamında gerçekleşebilmektedir. Kurumlar, var olan anlaşmaları </w:t>
            </w:r>
            <w:r w:rsidRPr="00863AD0">
              <w:rPr>
                <w:sz w:val="28"/>
                <w:szCs w:val="28"/>
              </w:rPr>
              <w:lastRenderedPageBreak/>
              <w:t>çerçevesinde gidecek Mevlana öğrencilerini belirlemek üzere başvuru ilanında bulunurlar. </w:t>
            </w:r>
            <w:r w:rsidRPr="00863AD0">
              <w:rPr>
                <w:rStyle w:val="Gl"/>
                <w:sz w:val="28"/>
                <w:szCs w:val="28"/>
                <w:u w:val="single"/>
              </w:rPr>
              <w:t>Değişim faaliyeti yalnızca anlaşması bulunan bölümler arasında yapılabilmektedir.</w:t>
            </w:r>
          </w:p>
          <w:p w:rsidR="00AE1796" w:rsidRPr="00863AD0" w:rsidRDefault="00AE1796" w:rsidP="00203BBD">
            <w:pPr>
              <w:pStyle w:val="NormalWeb"/>
              <w:jc w:val="both"/>
              <w:rPr>
                <w:sz w:val="28"/>
                <w:szCs w:val="28"/>
              </w:rPr>
            </w:pPr>
            <w:r w:rsidRPr="00863AD0">
              <w:rPr>
                <w:sz w:val="28"/>
                <w:szCs w:val="28"/>
              </w:rPr>
              <w:t xml:space="preserve">Mevlana Değişim Programı ile ilgili daha ayrıntılı bilgi almak isteyen öğrenciler, Yükseköğretim Kurulu’nun web sitesinden </w:t>
            </w:r>
            <w:hyperlink r:id="rId5" w:history="1">
              <w:r w:rsidRPr="00863AD0">
                <w:rPr>
                  <w:rStyle w:val="Gl"/>
                  <w:color w:val="0000FF"/>
                  <w:sz w:val="28"/>
                  <w:szCs w:val="28"/>
                  <w:u w:val="single"/>
                </w:rPr>
                <w:t>www.mevlana.yok.gov.tr</w:t>
              </w:r>
            </w:hyperlink>
            <w:r w:rsidRPr="00863AD0">
              <w:rPr>
                <w:sz w:val="28"/>
                <w:szCs w:val="28"/>
              </w:rPr>
              <w:t> linkini tıklayarak bu bilgilere ulaşabilirler.</w:t>
            </w:r>
          </w:p>
          <w:p w:rsidR="00AE1796" w:rsidRPr="00863AD0" w:rsidRDefault="00AE1796" w:rsidP="00203BBD">
            <w:pPr>
              <w:pStyle w:val="NormalWeb"/>
              <w:jc w:val="both"/>
              <w:rPr>
                <w:sz w:val="28"/>
                <w:szCs w:val="28"/>
              </w:rPr>
            </w:pPr>
            <w:r w:rsidRPr="00863AD0">
              <w:rPr>
                <w:sz w:val="28"/>
                <w:szCs w:val="28"/>
              </w:rPr>
              <w:t>İlgili bölümlerde kayıtlı olarak öğrenim gören ve bu değişim imkânından yararlanmak üzere başvuru yapmak isteyen öğrencilerin bu ilan metninin en sonundaki linke tıklayarak </w:t>
            </w:r>
            <w:r w:rsidRPr="00863AD0">
              <w:rPr>
                <w:rStyle w:val="Gl"/>
                <w:sz w:val="28"/>
                <w:szCs w:val="28"/>
                <w:u w:val="single"/>
              </w:rPr>
              <w:t>ADAY ÖĞRENCİ BAŞVURU FORMU’ </w:t>
            </w:r>
            <w:r w:rsidRPr="00863AD0">
              <w:rPr>
                <w:sz w:val="28"/>
                <w:szCs w:val="28"/>
              </w:rPr>
              <w:t>nu doldurmaları gerekmektedir. Doldurulup imzalanmış aday öğrenci başvuru formları Mevlana Koordinatörlüğüne teslim edilecektir</w:t>
            </w:r>
            <w:proofErr w:type="gramStart"/>
            <w:r w:rsidRPr="00863AD0">
              <w:rPr>
                <w:sz w:val="28"/>
                <w:szCs w:val="28"/>
              </w:rPr>
              <w:t>..</w:t>
            </w:r>
            <w:proofErr w:type="gramEnd"/>
          </w:p>
          <w:p w:rsidR="00AE1796" w:rsidRPr="00863AD0" w:rsidRDefault="00AE1796" w:rsidP="00203BBD">
            <w:pPr>
              <w:pStyle w:val="NormalWeb"/>
              <w:jc w:val="both"/>
              <w:rPr>
                <w:sz w:val="28"/>
                <w:szCs w:val="28"/>
              </w:rPr>
            </w:pPr>
            <w:r w:rsidRPr="00863AD0">
              <w:rPr>
                <w:sz w:val="28"/>
                <w:szCs w:val="28"/>
              </w:rPr>
              <w:t>Başvuru yapan tüm öğrencilerin yabancı dil sınavına girmeleri zorunludur. Yabancı dil sınavı İngilizce dilinde yapılacaktır. İlerleyen günlerde sınav yeri, tarihi ve saati hakkındaki duyuru </w:t>
            </w:r>
            <w:r w:rsidR="00863AD0" w:rsidRPr="00863AD0">
              <w:rPr>
                <w:sz w:val="28"/>
                <w:szCs w:val="28"/>
              </w:rPr>
              <w:t>daha sonra</w:t>
            </w:r>
            <w:r w:rsidRPr="00863AD0">
              <w:rPr>
                <w:sz w:val="28"/>
                <w:szCs w:val="28"/>
              </w:rPr>
              <w:t> </w:t>
            </w:r>
            <w:r w:rsidR="00203BBD" w:rsidRPr="00863AD0">
              <w:rPr>
                <w:sz w:val="28"/>
                <w:szCs w:val="28"/>
              </w:rPr>
              <w:t xml:space="preserve"> </w:t>
            </w:r>
            <w:r w:rsidRPr="00863AD0">
              <w:rPr>
                <w:sz w:val="28"/>
                <w:szCs w:val="28"/>
              </w:rPr>
              <w:t>yapılacaktır. </w:t>
            </w:r>
          </w:p>
          <w:p w:rsidR="00AE1796" w:rsidRPr="00863AD0" w:rsidRDefault="00AE1796" w:rsidP="00203BBD">
            <w:pPr>
              <w:pStyle w:val="NormalWeb"/>
              <w:jc w:val="both"/>
              <w:rPr>
                <w:sz w:val="28"/>
                <w:szCs w:val="28"/>
              </w:rPr>
            </w:pPr>
            <w:r w:rsidRPr="00863AD0">
              <w:rPr>
                <w:sz w:val="28"/>
                <w:szCs w:val="28"/>
              </w:rPr>
              <w:t>Seçilecek olan öğrenciler daha sonra Mevlana Koordinatörlüğünün rehberliğinde gereken işlemleri yerine getireceklerdir. Gerekli bilgi ve belgelerin temin edilmesinde Koordinatörlük yardımcı olacaktır.   </w:t>
            </w:r>
          </w:p>
          <w:p w:rsidR="00990726" w:rsidRPr="00863AD0" w:rsidRDefault="00AE1796" w:rsidP="00203BBD">
            <w:pPr>
              <w:pStyle w:val="NormalWeb"/>
              <w:jc w:val="both"/>
              <w:rPr>
                <w:sz w:val="28"/>
                <w:szCs w:val="28"/>
              </w:rPr>
            </w:pPr>
            <w:r w:rsidRPr="00863AD0">
              <w:rPr>
                <w:sz w:val="28"/>
                <w:szCs w:val="28"/>
              </w:rPr>
              <w:t>Koordinatörlük tarafından verilmesi gereken belgeler dışında, vize ve sigorta işlemleri </w:t>
            </w:r>
            <w:r w:rsidRPr="00863AD0">
              <w:rPr>
                <w:rStyle w:val="Gl"/>
                <w:sz w:val="28"/>
                <w:szCs w:val="28"/>
              </w:rPr>
              <w:t>öğrencilerin kendileri tarafından </w:t>
            </w:r>
            <w:r w:rsidRPr="00863AD0">
              <w:rPr>
                <w:sz w:val="28"/>
                <w:szCs w:val="28"/>
              </w:rPr>
              <w:t>yü</w:t>
            </w:r>
            <w:r w:rsidR="00203BBD" w:rsidRPr="00863AD0">
              <w:rPr>
                <w:sz w:val="28"/>
                <w:szCs w:val="28"/>
              </w:rPr>
              <w:t>rütülecek ve finanse</w:t>
            </w:r>
            <w:r w:rsidR="00CD5B02" w:rsidRPr="00863AD0">
              <w:rPr>
                <w:sz w:val="28"/>
                <w:szCs w:val="28"/>
              </w:rPr>
              <w:t xml:space="preserve"> </w:t>
            </w:r>
            <w:r w:rsidRPr="00863AD0">
              <w:rPr>
                <w:sz w:val="28"/>
                <w:szCs w:val="28"/>
              </w:rPr>
              <w:t>edilecektir.</w:t>
            </w:r>
          </w:p>
          <w:p w:rsidR="00AE1796" w:rsidRPr="00863AD0" w:rsidRDefault="00AE1796" w:rsidP="00203BBD">
            <w:pPr>
              <w:pStyle w:val="NormalWeb"/>
              <w:jc w:val="both"/>
              <w:rPr>
                <w:color w:val="C00000"/>
                <w:sz w:val="28"/>
                <w:szCs w:val="28"/>
              </w:rPr>
            </w:pPr>
            <w:r w:rsidRPr="00863AD0">
              <w:rPr>
                <w:rStyle w:val="Gl"/>
                <w:color w:val="C00000"/>
                <w:sz w:val="28"/>
                <w:szCs w:val="28"/>
                <w:u w:val="single"/>
              </w:rPr>
              <w:t>Başvuru için gerekli belgeler:</w:t>
            </w:r>
          </w:p>
          <w:p w:rsidR="00203BBD" w:rsidRPr="00863AD0" w:rsidRDefault="00AE1796" w:rsidP="00203BBD">
            <w:pPr>
              <w:pStyle w:val="NormalWeb"/>
              <w:jc w:val="both"/>
              <w:rPr>
                <w:sz w:val="28"/>
                <w:szCs w:val="28"/>
              </w:rPr>
            </w:pPr>
            <w:r w:rsidRPr="00863AD0">
              <w:rPr>
                <w:sz w:val="28"/>
                <w:szCs w:val="28"/>
              </w:rPr>
              <w:t> </w:t>
            </w:r>
            <w:r w:rsidRPr="00863AD0">
              <w:rPr>
                <w:rStyle w:val="Gl"/>
                <w:sz w:val="28"/>
                <w:szCs w:val="28"/>
              </w:rPr>
              <w:t xml:space="preserve"> 1- </w:t>
            </w:r>
            <w:hyperlink r:id="rId6" w:history="1">
              <w:r w:rsidRPr="00863AD0">
                <w:rPr>
                  <w:rStyle w:val="Kpr"/>
                  <w:b/>
                  <w:bCs/>
                  <w:color w:val="auto"/>
                  <w:sz w:val="28"/>
                  <w:szCs w:val="28"/>
                </w:rPr>
                <w:t>Aday Öğrenci Başvuru Formu imzalı çıktısı</w:t>
              </w:r>
            </w:hyperlink>
          </w:p>
          <w:p w:rsidR="00AE1796" w:rsidRPr="00863AD0" w:rsidRDefault="00203BBD" w:rsidP="00203BBD">
            <w:pPr>
              <w:pStyle w:val="NormalWeb"/>
              <w:jc w:val="both"/>
              <w:rPr>
                <w:sz w:val="28"/>
                <w:szCs w:val="28"/>
              </w:rPr>
            </w:pPr>
            <w:r w:rsidRPr="00863AD0">
              <w:rPr>
                <w:sz w:val="28"/>
                <w:szCs w:val="28"/>
              </w:rPr>
              <w:t xml:space="preserve">  </w:t>
            </w:r>
            <w:r w:rsidR="00AE1796" w:rsidRPr="00863AD0">
              <w:rPr>
                <w:rStyle w:val="Gl"/>
                <w:sz w:val="28"/>
                <w:szCs w:val="28"/>
              </w:rPr>
              <w:t>2-Transkript</w:t>
            </w:r>
          </w:p>
          <w:p w:rsidR="00AE1796" w:rsidRPr="00863AD0" w:rsidRDefault="00AE1796" w:rsidP="00203BBD">
            <w:pPr>
              <w:pStyle w:val="NormalWeb"/>
              <w:jc w:val="both"/>
              <w:rPr>
                <w:sz w:val="28"/>
                <w:szCs w:val="28"/>
              </w:rPr>
            </w:pPr>
            <w:r w:rsidRPr="00863AD0">
              <w:rPr>
                <w:sz w:val="28"/>
                <w:szCs w:val="28"/>
              </w:rPr>
              <w:t> </w:t>
            </w:r>
            <w:r w:rsidRPr="00863AD0">
              <w:rPr>
                <w:rStyle w:val="Gl"/>
                <w:sz w:val="28"/>
                <w:szCs w:val="28"/>
              </w:rPr>
              <w:t>Öğrenci başvuru ve seçimlerinde genel olarak şu şartlar dikkate alınacaktır.</w:t>
            </w:r>
          </w:p>
          <w:p w:rsidR="00AE1796" w:rsidRPr="00863AD0" w:rsidRDefault="00AE1796" w:rsidP="00863AD0">
            <w:pPr>
              <w:pStyle w:val="NormalWeb"/>
              <w:jc w:val="both"/>
              <w:rPr>
                <w:sz w:val="28"/>
                <w:szCs w:val="28"/>
              </w:rPr>
            </w:pPr>
            <w:r w:rsidRPr="00863AD0">
              <w:rPr>
                <w:sz w:val="28"/>
                <w:szCs w:val="28"/>
              </w:rPr>
              <w:t>1-Hazırlık sınıfı öğrencileri başvuru yapamazlar.</w:t>
            </w:r>
          </w:p>
          <w:p w:rsidR="00AE1796" w:rsidRPr="00863AD0" w:rsidRDefault="00AE1796" w:rsidP="00863AD0">
            <w:pPr>
              <w:pStyle w:val="NormalWeb"/>
              <w:jc w:val="both"/>
              <w:rPr>
                <w:sz w:val="28"/>
                <w:szCs w:val="28"/>
              </w:rPr>
            </w:pPr>
            <w:r w:rsidRPr="00863AD0">
              <w:rPr>
                <w:sz w:val="28"/>
                <w:szCs w:val="28"/>
              </w:rPr>
              <w:t>2- Başvuru şartı olarak öğrencinin genel not ortalamasının lisans öğrencileri için </w:t>
            </w:r>
            <w:r w:rsidRPr="00863AD0">
              <w:rPr>
                <w:rStyle w:val="Gl"/>
                <w:sz w:val="28"/>
                <w:szCs w:val="28"/>
              </w:rPr>
              <w:t xml:space="preserve">en az </w:t>
            </w:r>
            <w:proofErr w:type="gramStart"/>
            <w:r w:rsidRPr="00863AD0">
              <w:rPr>
                <w:rStyle w:val="Gl"/>
                <w:sz w:val="28"/>
                <w:szCs w:val="28"/>
              </w:rPr>
              <w:t>2,50/4,00</w:t>
            </w:r>
            <w:proofErr w:type="gramEnd"/>
            <w:r w:rsidRPr="00863AD0">
              <w:rPr>
                <w:sz w:val="28"/>
                <w:szCs w:val="28"/>
              </w:rPr>
              <w:t> ve lisansüstü öğrencileri için </w:t>
            </w:r>
            <w:r w:rsidRPr="00863AD0">
              <w:rPr>
                <w:rStyle w:val="Gl"/>
                <w:sz w:val="28"/>
                <w:szCs w:val="28"/>
                <w:u w:val="single"/>
              </w:rPr>
              <w:t>en az 3,00/4,00</w:t>
            </w:r>
            <w:r w:rsidRPr="00863AD0">
              <w:rPr>
                <w:rStyle w:val="Gl"/>
                <w:sz w:val="28"/>
                <w:szCs w:val="28"/>
              </w:rPr>
              <w:t> </w:t>
            </w:r>
            <w:r w:rsidRPr="00863AD0">
              <w:rPr>
                <w:sz w:val="28"/>
                <w:szCs w:val="28"/>
              </w:rPr>
              <w:t>olması gerekmektedir.</w:t>
            </w:r>
          </w:p>
          <w:p w:rsidR="00AE1796" w:rsidRPr="00863AD0" w:rsidRDefault="00AE1796" w:rsidP="00863AD0">
            <w:pPr>
              <w:pStyle w:val="NormalWeb"/>
              <w:jc w:val="both"/>
              <w:rPr>
                <w:sz w:val="28"/>
                <w:szCs w:val="28"/>
              </w:rPr>
            </w:pPr>
            <w:r w:rsidRPr="00863AD0">
              <w:rPr>
                <w:sz w:val="28"/>
                <w:szCs w:val="28"/>
              </w:rPr>
              <w:t xml:space="preserve">3-Öğrencilerin belirli bir düzeyde yabancı dil bilgisine sahip olmaları </w:t>
            </w:r>
            <w:r w:rsidRPr="00863AD0">
              <w:rPr>
                <w:sz w:val="28"/>
                <w:szCs w:val="28"/>
              </w:rPr>
              <w:lastRenderedPageBreak/>
              <w:t>gerekmektedir ve bu seviye tespit sınavı ile belirlenecektir.    </w:t>
            </w:r>
          </w:p>
          <w:p w:rsidR="00AE1796" w:rsidRPr="00863AD0" w:rsidRDefault="00AE1796" w:rsidP="00863AD0">
            <w:pPr>
              <w:pStyle w:val="NormalWeb"/>
              <w:jc w:val="both"/>
              <w:rPr>
                <w:sz w:val="28"/>
                <w:szCs w:val="28"/>
              </w:rPr>
            </w:pPr>
            <w:r w:rsidRPr="00863AD0">
              <w:rPr>
                <w:sz w:val="28"/>
                <w:szCs w:val="28"/>
              </w:rPr>
              <w:t>4-Başvurular değerlendirilirken YÖK tarafından belirlenen aşağıdaki değerlendirme ölçütü uygulanacaktır:    </w:t>
            </w:r>
          </w:p>
          <w:p w:rsidR="00AE1796" w:rsidRPr="00863AD0" w:rsidRDefault="00863AD0" w:rsidP="00863AD0">
            <w:pPr>
              <w:pStyle w:val="NormalWeb"/>
              <w:jc w:val="both"/>
              <w:rPr>
                <w:sz w:val="28"/>
                <w:szCs w:val="28"/>
              </w:rPr>
            </w:pPr>
            <w:r w:rsidRPr="00863AD0">
              <w:rPr>
                <w:rStyle w:val="Gl"/>
                <w:sz w:val="28"/>
                <w:szCs w:val="28"/>
              </w:rPr>
              <w:t>-</w:t>
            </w:r>
            <w:r w:rsidR="00AE1796" w:rsidRPr="00863AD0">
              <w:rPr>
                <w:rStyle w:val="Gl"/>
                <w:sz w:val="28"/>
                <w:szCs w:val="28"/>
              </w:rPr>
              <w:t>Akademik Başarı Düzeyi: %50 Yabancı Dil Seviyesi: %50  </w:t>
            </w:r>
          </w:p>
          <w:p w:rsidR="00AE1796" w:rsidRPr="00863AD0" w:rsidRDefault="00AE1796" w:rsidP="00203BBD">
            <w:pPr>
              <w:pStyle w:val="NormalWeb"/>
              <w:jc w:val="both"/>
              <w:rPr>
                <w:sz w:val="28"/>
                <w:szCs w:val="28"/>
              </w:rPr>
            </w:pPr>
            <w:r w:rsidRPr="00863AD0">
              <w:rPr>
                <w:rStyle w:val="Vurgu"/>
                <w:b/>
                <w:bCs/>
                <w:sz w:val="28"/>
                <w:szCs w:val="28"/>
              </w:rPr>
              <w:t>Seçim sonuçları, geçerli başvuru yapmış bütün öğrencilerin aldıkları puanları içerecek şekilde üniversitenin web sayfasında yayınlanacaktır.</w:t>
            </w:r>
          </w:p>
          <w:p w:rsidR="00AE1796" w:rsidRPr="00863AD0" w:rsidRDefault="00AE1796" w:rsidP="00203BBD">
            <w:pPr>
              <w:pStyle w:val="NormalWeb"/>
              <w:jc w:val="both"/>
              <w:rPr>
                <w:color w:val="C00000"/>
                <w:sz w:val="28"/>
                <w:szCs w:val="28"/>
                <w:u w:val="single"/>
              </w:rPr>
            </w:pPr>
            <w:r w:rsidRPr="00863AD0">
              <w:rPr>
                <w:sz w:val="28"/>
                <w:szCs w:val="28"/>
              </w:rPr>
              <w:t> </w:t>
            </w:r>
            <w:r w:rsidR="00863AD0" w:rsidRPr="00863AD0">
              <w:rPr>
                <w:color w:val="C00000"/>
                <w:sz w:val="28"/>
                <w:szCs w:val="28"/>
                <w:u w:val="single"/>
              </w:rPr>
              <w:t>Verilecek Burs Miktarları</w:t>
            </w:r>
          </w:p>
          <w:p w:rsidR="00863AD0" w:rsidRPr="00863AD0" w:rsidRDefault="00863AD0" w:rsidP="00203BBD">
            <w:pPr>
              <w:pStyle w:val="NormalWeb"/>
              <w:jc w:val="both"/>
              <w:rPr>
                <w:sz w:val="28"/>
                <w:szCs w:val="28"/>
              </w:rPr>
            </w:pPr>
            <w:r w:rsidRPr="00F42B96">
              <w:rPr>
                <w:sz w:val="28"/>
                <w:szCs w:val="28"/>
              </w:rPr>
              <w:t>Giden Öğrenciler için:</w:t>
            </w:r>
          </w:p>
          <w:p w:rsidR="00863AD0" w:rsidRPr="00F42B96" w:rsidRDefault="00863AD0" w:rsidP="00863AD0">
            <w:pPr>
              <w:spacing w:after="150" w:line="240" w:lineRule="auto"/>
              <w:textAlignment w:val="top"/>
              <w:rPr>
                <w:rFonts w:ascii="Times New Roman" w:eastAsia="Times New Roman" w:hAnsi="Times New Roman" w:cs="Times New Roman"/>
                <w:sz w:val="28"/>
                <w:szCs w:val="28"/>
              </w:rPr>
            </w:pPr>
            <w:r w:rsidRPr="00F42B96">
              <w:rPr>
                <w:rFonts w:ascii="Times New Roman" w:eastAsia="Times New Roman" w:hAnsi="Times New Roman" w:cs="Times New Roman"/>
                <w:sz w:val="28"/>
                <w:szCs w:val="28"/>
              </w:rPr>
              <w:t>Öğrenim gördükleri süre içerisinde aldıkları diğer burslar ve krediler devam eder,</w:t>
            </w:r>
          </w:p>
          <w:p w:rsidR="00863AD0" w:rsidRPr="00863AD0" w:rsidRDefault="00863AD0" w:rsidP="00203BBD">
            <w:pPr>
              <w:pStyle w:val="NormalWeb"/>
              <w:jc w:val="both"/>
              <w:rPr>
                <w:sz w:val="28"/>
                <w:szCs w:val="28"/>
              </w:rPr>
            </w:pPr>
            <w:r w:rsidRPr="00F42B96">
              <w:rPr>
                <w:sz w:val="28"/>
                <w:szCs w:val="28"/>
              </w:rPr>
              <w:t>Kendi yükseköğretim kurumlarına kayıtlarını yaptırarak ödemekle yükümlü  oldukları katkı payı/öğrenim ücretini kendi kurumlarına ödemeye devam ederler</w:t>
            </w:r>
          </w:p>
          <w:p w:rsidR="00863AD0" w:rsidRPr="00863AD0" w:rsidRDefault="00863AD0" w:rsidP="00203BBD">
            <w:pPr>
              <w:pStyle w:val="NormalWeb"/>
              <w:jc w:val="both"/>
              <w:rPr>
                <w:sz w:val="28"/>
                <w:szCs w:val="28"/>
              </w:rPr>
            </w:pPr>
            <w:r w:rsidRPr="00F42B96">
              <w:rPr>
                <w:sz w:val="28"/>
                <w:szCs w:val="28"/>
              </w:rPr>
              <w:t>Gidecekleri  yükseköğretim kurumuna ayrıca eğitim-öğretim ücreti ödemezler</w:t>
            </w:r>
            <w:r w:rsidRPr="00863AD0">
              <w:rPr>
                <w:sz w:val="28"/>
                <w:szCs w:val="28"/>
              </w:rPr>
              <w:t>.</w:t>
            </w:r>
          </w:p>
          <w:p w:rsidR="00343307" w:rsidRPr="001A34CD" w:rsidRDefault="00863AD0" w:rsidP="00863AD0">
            <w:pPr>
              <w:pStyle w:val="NormalWeb"/>
              <w:jc w:val="both"/>
              <w:rPr>
                <w:sz w:val="28"/>
                <w:szCs w:val="28"/>
              </w:rPr>
            </w:pPr>
            <w:r w:rsidRPr="00863AD0">
              <w:rPr>
                <w:b/>
                <w:sz w:val="28"/>
                <w:szCs w:val="28"/>
              </w:rPr>
              <w:t>Ülkelere göre aylık burs miktarı için </w:t>
            </w:r>
            <w:r w:rsidRPr="00863AD0">
              <w:rPr>
                <w:b/>
                <w:sz w:val="28"/>
                <w:szCs w:val="28"/>
                <w:u w:val="single"/>
              </w:rPr>
              <w:t>tıklayınız</w:t>
            </w:r>
            <w:r w:rsidRPr="00863AD0">
              <w:rPr>
                <w:sz w:val="28"/>
                <w:szCs w:val="28"/>
                <w:u w:val="single"/>
              </w:rPr>
              <w:t>.</w:t>
            </w:r>
            <w:r w:rsidRPr="00863AD0">
              <w:rPr>
                <w:sz w:val="28"/>
                <w:szCs w:val="28"/>
              </w:rPr>
              <w:t xml:space="preserve"> </w:t>
            </w:r>
          </w:p>
          <w:p w:rsidR="00863AD0" w:rsidRDefault="00863AD0" w:rsidP="00863AD0">
            <w:pPr>
              <w:spacing w:after="0" w:line="240" w:lineRule="auto"/>
              <w:textAlignment w:val="top"/>
              <w:rPr>
                <w:rFonts w:ascii="Times New Roman" w:eastAsia="Times New Roman" w:hAnsi="Times New Roman" w:cs="Times New Roman"/>
                <w:sz w:val="28"/>
                <w:szCs w:val="28"/>
              </w:rPr>
            </w:pPr>
            <w:r w:rsidRPr="00F42B96">
              <w:rPr>
                <w:rFonts w:ascii="Times New Roman" w:eastAsia="Times New Roman" w:hAnsi="Times New Roman" w:cs="Times New Roman"/>
                <w:sz w:val="28"/>
                <w:szCs w:val="28"/>
              </w:rPr>
              <w:t>Giden ve gelen öğrencilere yol parası için bir hibe verilmeyecektir.</w:t>
            </w:r>
          </w:p>
          <w:p w:rsidR="00A25951" w:rsidRPr="00F42B96" w:rsidRDefault="00A25951" w:rsidP="00A25951">
            <w:pPr>
              <w:spacing w:after="0" w:line="240" w:lineRule="auto"/>
              <w:textAlignment w:val="top"/>
              <w:rPr>
                <w:rFonts w:ascii="Times New Roman" w:eastAsia="Times New Roman" w:hAnsi="Times New Roman" w:cs="Times New Roman"/>
                <w:sz w:val="28"/>
                <w:szCs w:val="28"/>
              </w:rPr>
            </w:pPr>
            <w:r w:rsidRPr="00F42B96">
              <w:rPr>
                <w:rFonts w:ascii="Times New Roman" w:eastAsia="Times New Roman" w:hAnsi="Times New Roman" w:cs="Times New Roman"/>
                <w:sz w:val="28"/>
                <w:szCs w:val="28"/>
              </w:rPr>
              <w:t>Öğrencilere, burs miktarının %80 i değişim süresinde ödenir.</w:t>
            </w:r>
          </w:p>
          <w:p w:rsidR="00A25951" w:rsidRPr="00F42B96" w:rsidRDefault="00A25951" w:rsidP="00A25951">
            <w:pPr>
              <w:spacing w:after="0" w:line="240" w:lineRule="auto"/>
              <w:textAlignment w:val="top"/>
              <w:rPr>
                <w:rFonts w:ascii="Times New Roman" w:eastAsia="Times New Roman" w:hAnsi="Times New Roman" w:cs="Times New Roman"/>
                <w:sz w:val="28"/>
                <w:szCs w:val="28"/>
              </w:rPr>
            </w:pPr>
            <w:r w:rsidRPr="00F42B96">
              <w:rPr>
                <w:rFonts w:ascii="Times New Roman" w:eastAsia="Times New Roman" w:hAnsi="Times New Roman" w:cs="Times New Roman"/>
                <w:sz w:val="28"/>
                <w:szCs w:val="28"/>
              </w:rPr>
              <w:t>Öğrencilerin geri kalan burs tutarının ödemesi yapılırken, öğrencinin almakla yükümlü olduğu derslerdeki başarılı olduğu derslerin toplam kredisinin almakla yükümlü olduğu tüm derslerin toplam kredisine oranı esas alınarak yapılır.</w:t>
            </w:r>
          </w:p>
          <w:p w:rsidR="00A25951" w:rsidRPr="00A25951" w:rsidRDefault="00A25951" w:rsidP="00863AD0">
            <w:pPr>
              <w:spacing w:after="0" w:line="240" w:lineRule="auto"/>
              <w:textAlignment w:val="top"/>
              <w:rPr>
                <w:rFonts w:ascii="Times New Roman" w:eastAsia="Times New Roman" w:hAnsi="Times New Roman" w:cs="Times New Roman"/>
                <w:sz w:val="28"/>
                <w:szCs w:val="28"/>
              </w:rPr>
            </w:pPr>
          </w:p>
          <w:p w:rsidR="00AE1796" w:rsidRPr="00863AD0" w:rsidRDefault="00AE1796" w:rsidP="00203BBD">
            <w:pPr>
              <w:pStyle w:val="NormalWeb"/>
              <w:jc w:val="both"/>
              <w:rPr>
                <w:sz w:val="28"/>
                <w:szCs w:val="28"/>
              </w:rPr>
            </w:pPr>
            <w:r w:rsidRPr="00863AD0">
              <w:rPr>
                <w:rStyle w:val="Gl"/>
                <w:sz w:val="28"/>
                <w:szCs w:val="28"/>
                <w:u w:val="single"/>
              </w:rPr>
              <w:t>ÖNEMLİ NOT:</w:t>
            </w:r>
          </w:p>
          <w:p w:rsidR="00AE1796" w:rsidRPr="00863AD0" w:rsidRDefault="00AE1796" w:rsidP="00203BBD">
            <w:pPr>
              <w:pStyle w:val="NormalWeb"/>
              <w:jc w:val="both"/>
              <w:rPr>
                <w:sz w:val="28"/>
                <w:szCs w:val="28"/>
              </w:rPr>
            </w:pPr>
            <w:r w:rsidRPr="00863AD0">
              <w:rPr>
                <w:sz w:val="28"/>
                <w:szCs w:val="28"/>
              </w:rPr>
              <w:t> Öğrenciler aldıkları puanlara göre tercih ettikleri üniversitenin ilgili bölümünde bulunan kontenjana göre sıralanacaktır.</w:t>
            </w:r>
          </w:p>
          <w:p w:rsidR="00AE1796" w:rsidRPr="00863AD0" w:rsidRDefault="00AE1796" w:rsidP="00203BBD">
            <w:pPr>
              <w:pStyle w:val="NormalWeb"/>
              <w:jc w:val="both"/>
              <w:rPr>
                <w:sz w:val="28"/>
                <w:szCs w:val="28"/>
              </w:rPr>
            </w:pPr>
            <w:r w:rsidRPr="00863AD0">
              <w:rPr>
                <w:sz w:val="28"/>
                <w:szCs w:val="28"/>
              </w:rPr>
              <w:t xml:space="preserve">Buna ek olarak Üniversitemizden yurtdışına gitmek için seçilen aday öğrenciler gitmek istedikleri üniversiteden “kabul mektubu” ve “öğrenim protokolü” onaylatmalıdır. Bu iki aşamanın tamamlanmasıyla öğrenci Mevlana Değişim Programı öğrencisi </w:t>
            </w:r>
            <w:r w:rsidRPr="00863AD0">
              <w:rPr>
                <w:sz w:val="28"/>
                <w:szCs w:val="28"/>
              </w:rPr>
              <w:lastRenderedPageBreak/>
              <w:t>olmaya hak kazanır. </w:t>
            </w:r>
          </w:p>
          <w:p w:rsidR="00AE1796" w:rsidRPr="00863AD0" w:rsidRDefault="00AE1796" w:rsidP="00203BBD">
            <w:pPr>
              <w:pStyle w:val="NormalWeb"/>
              <w:jc w:val="both"/>
              <w:rPr>
                <w:sz w:val="28"/>
                <w:szCs w:val="28"/>
                <w:u w:val="single"/>
              </w:rPr>
            </w:pPr>
            <w:r w:rsidRPr="00863AD0">
              <w:rPr>
                <w:b/>
                <w:sz w:val="28"/>
                <w:szCs w:val="28"/>
              </w:rPr>
              <w:t xml:space="preserve">Anlaşmamız bulunan üniversiteler </w:t>
            </w:r>
            <w:r w:rsidR="007B35CC" w:rsidRPr="00863AD0">
              <w:rPr>
                <w:b/>
                <w:sz w:val="28"/>
                <w:szCs w:val="28"/>
              </w:rPr>
              <w:t xml:space="preserve">için </w:t>
            </w:r>
            <w:r w:rsidR="007B35CC" w:rsidRPr="00863AD0">
              <w:rPr>
                <w:b/>
                <w:sz w:val="28"/>
                <w:szCs w:val="28"/>
                <w:u w:val="single"/>
              </w:rPr>
              <w:t>tıklayınız</w:t>
            </w:r>
            <w:r w:rsidR="007B35CC" w:rsidRPr="00863AD0">
              <w:rPr>
                <w:sz w:val="28"/>
                <w:szCs w:val="28"/>
                <w:u w:val="single"/>
              </w:rPr>
              <w:t>.</w:t>
            </w:r>
          </w:p>
          <w:p w:rsidR="00AE1796" w:rsidRPr="00203BBD" w:rsidRDefault="00AE1796" w:rsidP="00203BBD">
            <w:pPr>
              <w:pStyle w:val="NormalWeb"/>
              <w:jc w:val="both"/>
              <w:rPr>
                <w:sz w:val="28"/>
                <w:szCs w:val="28"/>
              </w:rPr>
            </w:pPr>
            <w:r w:rsidRPr="00863AD0">
              <w:rPr>
                <w:sz w:val="28"/>
                <w:szCs w:val="28"/>
              </w:rPr>
              <w:t> </w:t>
            </w:r>
            <w:r w:rsidRPr="00203BBD">
              <w:rPr>
                <w:sz w:val="28"/>
                <w:szCs w:val="28"/>
              </w:rPr>
              <w:t xml:space="preserve"> </w:t>
            </w:r>
            <w:hyperlink r:id="rId7" w:history="1">
              <w:r w:rsidRPr="00203BBD">
                <w:rPr>
                  <w:rStyle w:val="Kpr"/>
                  <w:sz w:val="28"/>
                  <w:szCs w:val="28"/>
                </w:rPr>
                <w:t>Mevlana Aday Öğrenci Başvuru Formu</w:t>
              </w:r>
            </w:hyperlink>
          </w:p>
          <w:p w:rsidR="00AE1796" w:rsidRPr="00203BBD" w:rsidRDefault="00AE1796" w:rsidP="00203BBD">
            <w:pPr>
              <w:pStyle w:val="NormalWeb"/>
              <w:jc w:val="both"/>
              <w:rPr>
                <w:sz w:val="28"/>
                <w:szCs w:val="28"/>
              </w:rPr>
            </w:pPr>
            <w:r w:rsidRPr="00203BBD">
              <w:rPr>
                <w:sz w:val="28"/>
                <w:szCs w:val="28"/>
              </w:rPr>
              <w:t> </w:t>
            </w:r>
          </w:p>
          <w:p w:rsidR="00990726" w:rsidRDefault="00AE1796" w:rsidP="00203BBD">
            <w:pPr>
              <w:pStyle w:val="NormalWeb"/>
              <w:jc w:val="both"/>
              <w:rPr>
                <w:rStyle w:val="Gl"/>
                <w:sz w:val="28"/>
                <w:szCs w:val="28"/>
              </w:rPr>
            </w:pPr>
            <w:r w:rsidRPr="00203BBD">
              <w:rPr>
                <w:rStyle w:val="Gl"/>
                <w:sz w:val="28"/>
                <w:szCs w:val="28"/>
              </w:rPr>
              <w:t>ÖNEMLİ NOT:</w:t>
            </w:r>
          </w:p>
          <w:p w:rsidR="00AE1796" w:rsidRPr="00203BBD" w:rsidRDefault="00AE1796" w:rsidP="00CD5B02">
            <w:pPr>
              <w:pStyle w:val="NormalWeb"/>
              <w:jc w:val="both"/>
              <w:rPr>
                <w:sz w:val="28"/>
                <w:szCs w:val="28"/>
              </w:rPr>
            </w:pPr>
            <w:r w:rsidRPr="00203BBD">
              <w:rPr>
                <w:sz w:val="28"/>
                <w:szCs w:val="28"/>
              </w:rPr>
              <w:t> 201</w:t>
            </w:r>
            <w:r w:rsidR="009C4C36">
              <w:rPr>
                <w:sz w:val="28"/>
                <w:szCs w:val="28"/>
              </w:rPr>
              <w:t>8</w:t>
            </w:r>
            <w:r w:rsidRPr="00203BBD">
              <w:rPr>
                <w:sz w:val="28"/>
                <w:szCs w:val="28"/>
              </w:rPr>
              <w:t>-201</w:t>
            </w:r>
            <w:r w:rsidR="009C4C36">
              <w:rPr>
                <w:sz w:val="28"/>
                <w:szCs w:val="28"/>
              </w:rPr>
              <w:t>9</w:t>
            </w:r>
            <w:r w:rsidRPr="00203BBD">
              <w:rPr>
                <w:sz w:val="28"/>
                <w:szCs w:val="28"/>
              </w:rPr>
              <w:t xml:space="preserve"> Akademik yılı için Giden öğretim Elemanı Değişimi Yükseköğretim Kurulu Yürütme Kurulu kararı ile durdurulmuştur. Program kapsamında Üniversitemize gelmek isteyen öğrenci ve öğretim üyeleri kendi üniversitelerinde bulunan Mevlana Ofislerine başvurmaları gerekmektedir.</w:t>
            </w:r>
          </w:p>
        </w:tc>
        <w:tc>
          <w:tcPr>
            <w:tcW w:w="0" w:type="auto"/>
            <w:gridSpan w:val="2"/>
            <w:vAlign w:val="center"/>
            <w:hideMark/>
          </w:tcPr>
          <w:p w:rsidR="00AE1796" w:rsidRPr="00203BBD" w:rsidRDefault="00AE1796" w:rsidP="00203BBD">
            <w:pPr>
              <w:jc w:val="both"/>
              <w:rPr>
                <w:rFonts w:ascii="Times New Roman" w:hAnsi="Times New Roman" w:cs="Times New Roman"/>
                <w:sz w:val="28"/>
                <w:szCs w:val="28"/>
              </w:rPr>
            </w:pPr>
          </w:p>
        </w:tc>
      </w:tr>
      <w:tr w:rsidR="006C5594" w:rsidRPr="006C5594" w:rsidTr="009E4302">
        <w:tblPrEx>
          <w:tblCellSpacing w:w="0"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tblCellSpacing w:w="0" w:type="dxa"/>
        </w:trPr>
        <w:tc>
          <w:tcPr>
            <w:tcW w:w="4293" w:type="dxa"/>
            <w:gridSpan w:val="2"/>
            <w:tcBorders>
              <w:top w:val="outset" w:sz="6" w:space="0" w:color="auto"/>
              <w:left w:val="outset" w:sz="6" w:space="0" w:color="auto"/>
              <w:bottom w:val="outset" w:sz="6" w:space="0" w:color="auto"/>
              <w:right w:val="outset" w:sz="6" w:space="0" w:color="auto"/>
            </w:tcBorders>
            <w:hideMark/>
          </w:tcPr>
          <w:p w:rsidR="006C5594" w:rsidRPr="00203BBD" w:rsidRDefault="006C5594" w:rsidP="00203BBD">
            <w:pPr>
              <w:spacing w:before="100" w:beforeAutospacing="1" w:after="100" w:afterAutospacing="1" w:line="240" w:lineRule="auto"/>
              <w:jc w:val="both"/>
              <w:rPr>
                <w:rFonts w:ascii="Times New Roman" w:eastAsia="Times New Roman" w:hAnsi="Times New Roman" w:cs="Times New Roman"/>
                <w:sz w:val="28"/>
                <w:szCs w:val="28"/>
              </w:rPr>
            </w:pPr>
          </w:p>
        </w:tc>
        <w:tc>
          <w:tcPr>
            <w:tcW w:w="4265" w:type="dxa"/>
            <w:gridSpan w:val="2"/>
            <w:tcBorders>
              <w:top w:val="outset" w:sz="6" w:space="0" w:color="auto"/>
              <w:left w:val="outset" w:sz="6" w:space="0" w:color="auto"/>
              <w:bottom w:val="outset" w:sz="6" w:space="0" w:color="auto"/>
              <w:right w:val="outset" w:sz="6" w:space="0" w:color="auto"/>
            </w:tcBorders>
            <w:hideMark/>
          </w:tcPr>
          <w:p w:rsidR="006C5594" w:rsidRPr="00203BBD" w:rsidRDefault="006C5594" w:rsidP="00203BBD">
            <w:pPr>
              <w:spacing w:before="100" w:beforeAutospacing="1" w:after="100" w:afterAutospacing="1" w:line="240" w:lineRule="auto"/>
              <w:jc w:val="both"/>
              <w:rPr>
                <w:rFonts w:ascii="Times New Roman" w:eastAsia="Times New Roman" w:hAnsi="Times New Roman" w:cs="Times New Roman"/>
                <w:sz w:val="28"/>
                <w:szCs w:val="28"/>
              </w:rPr>
            </w:pPr>
          </w:p>
        </w:tc>
      </w:tr>
    </w:tbl>
    <w:p w:rsidR="000A1513" w:rsidRDefault="000A1513">
      <w:bookmarkStart w:id="0" w:name="_GoBack"/>
      <w:bookmarkEnd w:id="0"/>
    </w:p>
    <w:sectPr w:rsidR="000A1513" w:rsidSect="000A1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C5594"/>
    <w:rsid w:val="00000CBB"/>
    <w:rsid w:val="00001497"/>
    <w:rsid w:val="00002A7F"/>
    <w:rsid w:val="0000338D"/>
    <w:rsid w:val="00005E86"/>
    <w:rsid w:val="00006095"/>
    <w:rsid w:val="0000621C"/>
    <w:rsid w:val="00011204"/>
    <w:rsid w:val="000118A1"/>
    <w:rsid w:val="00012285"/>
    <w:rsid w:val="0001239D"/>
    <w:rsid w:val="00013E26"/>
    <w:rsid w:val="0001478C"/>
    <w:rsid w:val="00017300"/>
    <w:rsid w:val="00020E76"/>
    <w:rsid w:val="00021553"/>
    <w:rsid w:val="00021BFA"/>
    <w:rsid w:val="00022B95"/>
    <w:rsid w:val="000256A1"/>
    <w:rsid w:val="00026A6D"/>
    <w:rsid w:val="00026D5B"/>
    <w:rsid w:val="00030357"/>
    <w:rsid w:val="000312B5"/>
    <w:rsid w:val="00031422"/>
    <w:rsid w:val="00031D7C"/>
    <w:rsid w:val="00033E12"/>
    <w:rsid w:val="00033F9E"/>
    <w:rsid w:val="000341C9"/>
    <w:rsid w:val="00040EB6"/>
    <w:rsid w:val="0004108C"/>
    <w:rsid w:val="00041179"/>
    <w:rsid w:val="000421FF"/>
    <w:rsid w:val="00042419"/>
    <w:rsid w:val="00042F04"/>
    <w:rsid w:val="0004449E"/>
    <w:rsid w:val="000467D0"/>
    <w:rsid w:val="00046CF7"/>
    <w:rsid w:val="00050599"/>
    <w:rsid w:val="00052696"/>
    <w:rsid w:val="0005363D"/>
    <w:rsid w:val="00057370"/>
    <w:rsid w:val="0006209D"/>
    <w:rsid w:val="00062A39"/>
    <w:rsid w:val="00063131"/>
    <w:rsid w:val="00063939"/>
    <w:rsid w:val="00064484"/>
    <w:rsid w:val="00064960"/>
    <w:rsid w:val="00064EF4"/>
    <w:rsid w:val="00065ACB"/>
    <w:rsid w:val="00066352"/>
    <w:rsid w:val="000704A0"/>
    <w:rsid w:val="0007227E"/>
    <w:rsid w:val="00072916"/>
    <w:rsid w:val="00072DBF"/>
    <w:rsid w:val="00073138"/>
    <w:rsid w:val="00074B10"/>
    <w:rsid w:val="00076278"/>
    <w:rsid w:val="00082465"/>
    <w:rsid w:val="0008332F"/>
    <w:rsid w:val="00084245"/>
    <w:rsid w:val="0008431E"/>
    <w:rsid w:val="00084440"/>
    <w:rsid w:val="00084EE9"/>
    <w:rsid w:val="00087F6B"/>
    <w:rsid w:val="000923E1"/>
    <w:rsid w:val="00093D8F"/>
    <w:rsid w:val="000947B8"/>
    <w:rsid w:val="00094A25"/>
    <w:rsid w:val="00094F93"/>
    <w:rsid w:val="000A0AC0"/>
    <w:rsid w:val="000A0E26"/>
    <w:rsid w:val="000A1513"/>
    <w:rsid w:val="000A176D"/>
    <w:rsid w:val="000A38B8"/>
    <w:rsid w:val="000A39D6"/>
    <w:rsid w:val="000A3AFD"/>
    <w:rsid w:val="000A3C9C"/>
    <w:rsid w:val="000A41A9"/>
    <w:rsid w:val="000A451A"/>
    <w:rsid w:val="000A508F"/>
    <w:rsid w:val="000A52F7"/>
    <w:rsid w:val="000A56C2"/>
    <w:rsid w:val="000A6862"/>
    <w:rsid w:val="000B1189"/>
    <w:rsid w:val="000B2081"/>
    <w:rsid w:val="000B21CD"/>
    <w:rsid w:val="000C2856"/>
    <w:rsid w:val="000C38C2"/>
    <w:rsid w:val="000C4DF5"/>
    <w:rsid w:val="000C4F4C"/>
    <w:rsid w:val="000C5703"/>
    <w:rsid w:val="000C6D5A"/>
    <w:rsid w:val="000D0610"/>
    <w:rsid w:val="000D2BB9"/>
    <w:rsid w:val="000D2EDD"/>
    <w:rsid w:val="000D433E"/>
    <w:rsid w:val="000D67CB"/>
    <w:rsid w:val="000E0AB9"/>
    <w:rsid w:val="000E1B10"/>
    <w:rsid w:val="000E1DBA"/>
    <w:rsid w:val="000E23B6"/>
    <w:rsid w:val="000E25A4"/>
    <w:rsid w:val="000E3AC6"/>
    <w:rsid w:val="000E3D71"/>
    <w:rsid w:val="000E3E72"/>
    <w:rsid w:val="000E693D"/>
    <w:rsid w:val="000E7A4D"/>
    <w:rsid w:val="000E7AB1"/>
    <w:rsid w:val="000F3E09"/>
    <w:rsid w:val="000F46AB"/>
    <w:rsid w:val="000F67C6"/>
    <w:rsid w:val="000F7A3D"/>
    <w:rsid w:val="000F7C8B"/>
    <w:rsid w:val="00100341"/>
    <w:rsid w:val="00100CAC"/>
    <w:rsid w:val="00102233"/>
    <w:rsid w:val="0010292D"/>
    <w:rsid w:val="00104BFC"/>
    <w:rsid w:val="00105F52"/>
    <w:rsid w:val="00106F22"/>
    <w:rsid w:val="001078EF"/>
    <w:rsid w:val="00107C6C"/>
    <w:rsid w:val="00107CAF"/>
    <w:rsid w:val="00121C1F"/>
    <w:rsid w:val="00125A0E"/>
    <w:rsid w:val="0013148F"/>
    <w:rsid w:val="00133C99"/>
    <w:rsid w:val="001347E0"/>
    <w:rsid w:val="00134C81"/>
    <w:rsid w:val="00135747"/>
    <w:rsid w:val="00136A60"/>
    <w:rsid w:val="0014045F"/>
    <w:rsid w:val="00141C18"/>
    <w:rsid w:val="00143519"/>
    <w:rsid w:val="00146954"/>
    <w:rsid w:val="001508F4"/>
    <w:rsid w:val="001529E7"/>
    <w:rsid w:val="00152A84"/>
    <w:rsid w:val="00154A99"/>
    <w:rsid w:val="00157081"/>
    <w:rsid w:val="001575F5"/>
    <w:rsid w:val="0016025E"/>
    <w:rsid w:val="0016286D"/>
    <w:rsid w:val="00162C3A"/>
    <w:rsid w:val="00164E10"/>
    <w:rsid w:val="00166B7C"/>
    <w:rsid w:val="00166C13"/>
    <w:rsid w:val="00167AA6"/>
    <w:rsid w:val="00172769"/>
    <w:rsid w:val="0017452D"/>
    <w:rsid w:val="0017470C"/>
    <w:rsid w:val="001769E0"/>
    <w:rsid w:val="001772D5"/>
    <w:rsid w:val="001800FB"/>
    <w:rsid w:val="001813FF"/>
    <w:rsid w:val="00181BF1"/>
    <w:rsid w:val="00181F32"/>
    <w:rsid w:val="00183856"/>
    <w:rsid w:val="0018385D"/>
    <w:rsid w:val="0018525D"/>
    <w:rsid w:val="0018557A"/>
    <w:rsid w:val="00187E21"/>
    <w:rsid w:val="00187F5A"/>
    <w:rsid w:val="00190A55"/>
    <w:rsid w:val="001918D0"/>
    <w:rsid w:val="00193B5B"/>
    <w:rsid w:val="00193C39"/>
    <w:rsid w:val="001971D6"/>
    <w:rsid w:val="001A10A3"/>
    <w:rsid w:val="001A20A0"/>
    <w:rsid w:val="001A22BC"/>
    <w:rsid w:val="001A34CD"/>
    <w:rsid w:val="001A77C0"/>
    <w:rsid w:val="001B0591"/>
    <w:rsid w:val="001B2EDB"/>
    <w:rsid w:val="001B59F0"/>
    <w:rsid w:val="001B66AD"/>
    <w:rsid w:val="001B7600"/>
    <w:rsid w:val="001B7793"/>
    <w:rsid w:val="001C0772"/>
    <w:rsid w:val="001C0D7D"/>
    <w:rsid w:val="001C1728"/>
    <w:rsid w:val="001C2DAA"/>
    <w:rsid w:val="001C2E2A"/>
    <w:rsid w:val="001D191F"/>
    <w:rsid w:val="001D2898"/>
    <w:rsid w:val="001D54DD"/>
    <w:rsid w:val="001E3EA7"/>
    <w:rsid w:val="001E5180"/>
    <w:rsid w:val="001E533B"/>
    <w:rsid w:val="001F5261"/>
    <w:rsid w:val="001F7065"/>
    <w:rsid w:val="00200DA8"/>
    <w:rsid w:val="00202D31"/>
    <w:rsid w:val="00203BBD"/>
    <w:rsid w:val="00207290"/>
    <w:rsid w:val="00210DE9"/>
    <w:rsid w:val="00213007"/>
    <w:rsid w:val="00216C1E"/>
    <w:rsid w:val="00220D7B"/>
    <w:rsid w:val="00223AEE"/>
    <w:rsid w:val="002264DF"/>
    <w:rsid w:val="00227F35"/>
    <w:rsid w:val="00231265"/>
    <w:rsid w:val="00235B7D"/>
    <w:rsid w:val="00242069"/>
    <w:rsid w:val="002428DF"/>
    <w:rsid w:val="00243AB7"/>
    <w:rsid w:val="00243C44"/>
    <w:rsid w:val="00244509"/>
    <w:rsid w:val="00244FEC"/>
    <w:rsid w:val="002450C7"/>
    <w:rsid w:val="0024597C"/>
    <w:rsid w:val="00246A82"/>
    <w:rsid w:val="00251065"/>
    <w:rsid w:val="00251C5F"/>
    <w:rsid w:val="00251CD5"/>
    <w:rsid w:val="00253D71"/>
    <w:rsid w:val="0025507D"/>
    <w:rsid w:val="00260A15"/>
    <w:rsid w:val="002625C3"/>
    <w:rsid w:val="002635F4"/>
    <w:rsid w:val="00263E7D"/>
    <w:rsid w:val="002661F6"/>
    <w:rsid w:val="00267413"/>
    <w:rsid w:val="0026754C"/>
    <w:rsid w:val="00270F33"/>
    <w:rsid w:val="00272036"/>
    <w:rsid w:val="0027289A"/>
    <w:rsid w:val="00272C5A"/>
    <w:rsid w:val="002733F8"/>
    <w:rsid w:val="002734FB"/>
    <w:rsid w:val="002751E0"/>
    <w:rsid w:val="002755B8"/>
    <w:rsid w:val="00277759"/>
    <w:rsid w:val="00280021"/>
    <w:rsid w:val="00280869"/>
    <w:rsid w:val="00281969"/>
    <w:rsid w:val="00282DA9"/>
    <w:rsid w:val="00285C6E"/>
    <w:rsid w:val="0029058E"/>
    <w:rsid w:val="0029598B"/>
    <w:rsid w:val="002961A2"/>
    <w:rsid w:val="002A2812"/>
    <w:rsid w:val="002A311F"/>
    <w:rsid w:val="002A6D79"/>
    <w:rsid w:val="002A722F"/>
    <w:rsid w:val="002B15CA"/>
    <w:rsid w:val="002B2076"/>
    <w:rsid w:val="002B2731"/>
    <w:rsid w:val="002B61B6"/>
    <w:rsid w:val="002B62F2"/>
    <w:rsid w:val="002B7CA7"/>
    <w:rsid w:val="002C33B9"/>
    <w:rsid w:val="002C3AA1"/>
    <w:rsid w:val="002C4088"/>
    <w:rsid w:val="002C430E"/>
    <w:rsid w:val="002C44AF"/>
    <w:rsid w:val="002C5217"/>
    <w:rsid w:val="002C52FF"/>
    <w:rsid w:val="002C5C6A"/>
    <w:rsid w:val="002D42D0"/>
    <w:rsid w:val="002D563A"/>
    <w:rsid w:val="002D5FCA"/>
    <w:rsid w:val="002E1935"/>
    <w:rsid w:val="002E22C3"/>
    <w:rsid w:val="002E2C67"/>
    <w:rsid w:val="002E432B"/>
    <w:rsid w:val="002F059F"/>
    <w:rsid w:val="002F0BA0"/>
    <w:rsid w:val="002F0E6A"/>
    <w:rsid w:val="002F6FC0"/>
    <w:rsid w:val="00302E1D"/>
    <w:rsid w:val="0030570F"/>
    <w:rsid w:val="003109B9"/>
    <w:rsid w:val="00310FFA"/>
    <w:rsid w:val="00311C2F"/>
    <w:rsid w:val="00314602"/>
    <w:rsid w:val="003150D1"/>
    <w:rsid w:val="00315F3C"/>
    <w:rsid w:val="003206CE"/>
    <w:rsid w:val="003220E4"/>
    <w:rsid w:val="00324050"/>
    <w:rsid w:val="00325EE8"/>
    <w:rsid w:val="00330B44"/>
    <w:rsid w:val="00334F14"/>
    <w:rsid w:val="0033570A"/>
    <w:rsid w:val="00337EAE"/>
    <w:rsid w:val="00342359"/>
    <w:rsid w:val="00343307"/>
    <w:rsid w:val="0034442F"/>
    <w:rsid w:val="003463B2"/>
    <w:rsid w:val="003605AE"/>
    <w:rsid w:val="0036202B"/>
    <w:rsid w:val="00362515"/>
    <w:rsid w:val="00364F62"/>
    <w:rsid w:val="0036554F"/>
    <w:rsid w:val="0036608E"/>
    <w:rsid w:val="00372380"/>
    <w:rsid w:val="00374077"/>
    <w:rsid w:val="003757B4"/>
    <w:rsid w:val="00381CC4"/>
    <w:rsid w:val="0038223A"/>
    <w:rsid w:val="00382E18"/>
    <w:rsid w:val="003847D8"/>
    <w:rsid w:val="003903C5"/>
    <w:rsid w:val="00391247"/>
    <w:rsid w:val="00391695"/>
    <w:rsid w:val="00393AE4"/>
    <w:rsid w:val="00396380"/>
    <w:rsid w:val="003A01A8"/>
    <w:rsid w:val="003A0A9C"/>
    <w:rsid w:val="003A750D"/>
    <w:rsid w:val="003B3515"/>
    <w:rsid w:val="003B6804"/>
    <w:rsid w:val="003C27B0"/>
    <w:rsid w:val="003C2D21"/>
    <w:rsid w:val="003C336B"/>
    <w:rsid w:val="003C39B2"/>
    <w:rsid w:val="003C4515"/>
    <w:rsid w:val="003C4A2D"/>
    <w:rsid w:val="003D15D7"/>
    <w:rsid w:val="003D2AFC"/>
    <w:rsid w:val="003D5666"/>
    <w:rsid w:val="003E220C"/>
    <w:rsid w:val="003E312B"/>
    <w:rsid w:val="003E3D5B"/>
    <w:rsid w:val="003F1CB2"/>
    <w:rsid w:val="003F41F4"/>
    <w:rsid w:val="003F4265"/>
    <w:rsid w:val="003F6289"/>
    <w:rsid w:val="003F6E59"/>
    <w:rsid w:val="00401855"/>
    <w:rsid w:val="004040E1"/>
    <w:rsid w:val="004057A5"/>
    <w:rsid w:val="00405B37"/>
    <w:rsid w:val="00406F66"/>
    <w:rsid w:val="00411D78"/>
    <w:rsid w:val="00411FF6"/>
    <w:rsid w:val="00416F7C"/>
    <w:rsid w:val="004173CD"/>
    <w:rsid w:val="00421323"/>
    <w:rsid w:val="004402B5"/>
    <w:rsid w:val="00441B61"/>
    <w:rsid w:val="00441E05"/>
    <w:rsid w:val="00442AF8"/>
    <w:rsid w:val="004445CD"/>
    <w:rsid w:val="0044478A"/>
    <w:rsid w:val="0044600A"/>
    <w:rsid w:val="004467D4"/>
    <w:rsid w:val="00447584"/>
    <w:rsid w:val="00451EA9"/>
    <w:rsid w:val="004533FA"/>
    <w:rsid w:val="004554AC"/>
    <w:rsid w:val="004564C9"/>
    <w:rsid w:val="00460D56"/>
    <w:rsid w:val="00461069"/>
    <w:rsid w:val="00461434"/>
    <w:rsid w:val="0046271B"/>
    <w:rsid w:val="00462BFA"/>
    <w:rsid w:val="004646EE"/>
    <w:rsid w:val="00465D2C"/>
    <w:rsid w:val="004661AA"/>
    <w:rsid w:val="00466E3F"/>
    <w:rsid w:val="00470734"/>
    <w:rsid w:val="004730D3"/>
    <w:rsid w:val="00475D8B"/>
    <w:rsid w:val="00482188"/>
    <w:rsid w:val="0048393E"/>
    <w:rsid w:val="00484902"/>
    <w:rsid w:val="00485D7A"/>
    <w:rsid w:val="00491307"/>
    <w:rsid w:val="00492560"/>
    <w:rsid w:val="004956F6"/>
    <w:rsid w:val="0049750B"/>
    <w:rsid w:val="004A2E02"/>
    <w:rsid w:val="004A6261"/>
    <w:rsid w:val="004A70E0"/>
    <w:rsid w:val="004B02A6"/>
    <w:rsid w:val="004B19A1"/>
    <w:rsid w:val="004B1E0C"/>
    <w:rsid w:val="004B30FF"/>
    <w:rsid w:val="004B3C07"/>
    <w:rsid w:val="004B573D"/>
    <w:rsid w:val="004B5A08"/>
    <w:rsid w:val="004B64FE"/>
    <w:rsid w:val="004C0170"/>
    <w:rsid w:val="004C0533"/>
    <w:rsid w:val="004C22B4"/>
    <w:rsid w:val="004C2A6D"/>
    <w:rsid w:val="004C7A00"/>
    <w:rsid w:val="004D0E3F"/>
    <w:rsid w:val="004D158F"/>
    <w:rsid w:val="004D2946"/>
    <w:rsid w:val="004D5A41"/>
    <w:rsid w:val="004D72D0"/>
    <w:rsid w:val="004D7501"/>
    <w:rsid w:val="004E0383"/>
    <w:rsid w:val="004E0F01"/>
    <w:rsid w:val="004E4479"/>
    <w:rsid w:val="004E4587"/>
    <w:rsid w:val="004E69CB"/>
    <w:rsid w:val="004E6A03"/>
    <w:rsid w:val="004E7A63"/>
    <w:rsid w:val="004F0110"/>
    <w:rsid w:val="004F03DC"/>
    <w:rsid w:val="004F23C0"/>
    <w:rsid w:val="004F7D98"/>
    <w:rsid w:val="00500714"/>
    <w:rsid w:val="00500C0F"/>
    <w:rsid w:val="00501FFA"/>
    <w:rsid w:val="00502E0B"/>
    <w:rsid w:val="00503EA9"/>
    <w:rsid w:val="00505721"/>
    <w:rsid w:val="00507060"/>
    <w:rsid w:val="005073D2"/>
    <w:rsid w:val="00511D85"/>
    <w:rsid w:val="005125E8"/>
    <w:rsid w:val="0051304A"/>
    <w:rsid w:val="0051363A"/>
    <w:rsid w:val="00514AF7"/>
    <w:rsid w:val="00516829"/>
    <w:rsid w:val="005169FF"/>
    <w:rsid w:val="00516ACC"/>
    <w:rsid w:val="00522B26"/>
    <w:rsid w:val="0052620C"/>
    <w:rsid w:val="00527728"/>
    <w:rsid w:val="00530A0E"/>
    <w:rsid w:val="00530F68"/>
    <w:rsid w:val="0053164F"/>
    <w:rsid w:val="00533C25"/>
    <w:rsid w:val="005352D1"/>
    <w:rsid w:val="0053588A"/>
    <w:rsid w:val="00535A76"/>
    <w:rsid w:val="005366C2"/>
    <w:rsid w:val="00536DB8"/>
    <w:rsid w:val="00537DFD"/>
    <w:rsid w:val="0054071D"/>
    <w:rsid w:val="00541F3D"/>
    <w:rsid w:val="00541F8F"/>
    <w:rsid w:val="005438C7"/>
    <w:rsid w:val="00545BA6"/>
    <w:rsid w:val="00546043"/>
    <w:rsid w:val="00547DDE"/>
    <w:rsid w:val="00554EE0"/>
    <w:rsid w:val="005560F8"/>
    <w:rsid w:val="005569C9"/>
    <w:rsid w:val="005642F8"/>
    <w:rsid w:val="00564EAC"/>
    <w:rsid w:val="00565902"/>
    <w:rsid w:val="005672B2"/>
    <w:rsid w:val="0057592E"/>
    <w:rsid w:val="00576428"/>
    <w:rsid w:val="00577985"/>
    <w:rsid w:val="0058502C"/>
    <w:rsid w:val="00586429"/>
    <w:rsid w:val="00587D75"/>
    <w:rsid w:val="005925C3"/>
    <w:rsid w:val="0059278A"/>
    <w:rsid w:val="00595300"/>
    <w:rsid w:val="005957A6"/>
    <w:rsid w:val="005A242F"/>
    <w:rsid w:val="005A30E5"/>
    <w:rsid w:val="005A53BD"/>
    <w:rsid w:val="005A60D2"/>
    <w:rsid w:val="005A6F3F"/>
    <w:rsid w:val="005A79FD"/>
    <w:rsid w:val="005B06B2"/>
    <w:rsid w:val="005B1F74"/>
    <w:rsid w:val="005B2396"/>
    <w:rsid w:val="005B41B5"/>
    <w:rsid w:val="005B66C0"/>
    <w:rsid w:val="005B6E54"/>
    <w:rsid w:val="005C39B8"/>
    <w:rsid w:val="005C5075"/>
    <w:rsid w:val="005C6B4B"/>
    <w:rsid w:val="005C7E3C"/>
    <w:rsid w:val="005D2546"/>
    <w:rsid w:val="005D4450"/>
    <w:rsid w:val="005D6116"/>
    <w:rsid w:val="005E3FC0"/>
    <w:rsid w:val="005E4F8F"/>
    <w:rsid w:val="005E5304"/>
    <w:rsid w:val="005E5B83"/>
    <w:rsid w:val="005E6C6D"/>
    <w:rsid w:val="005E7D47"/>
    <w:rsid w:val="005F631A"/>
    <w:rsid w:val="005F6B63"/>
    <w:rsid w:val="00601C9F"/>
    <w:rsid w:val="00602E2C"/>
    <w:rsid w:val="00603409"/>
    <w:rsid w:val="006050C9"/>
    <w:rsid w:val="006060B9"/>
    <w:rsid w:val="0060718B"/>
    <w:rsid w:val="006149A4"/>
    <w:rsid w:val="006209C8"/>
    <w:rsid w:val="006221C1"/>
    <w:rsid w:val="00622A7E"/>
    <w:rsid w:val="00624782"/>
    <w:rsid w:val="006259A9"/>
    <w:rsid w:val="00625C64"/>
    <w:rsid w:val="00626028"/>
    <w:rsid w:val="00626464"/>
    <w:rsid w:val="00634116"/>
    <w:rsid w:val="006418FE"/>
    <w:rsid w:val="00642FB8"/>
    <w:rsid w:val="0064327D"/>
    <w:rsid w:val="00646A7D"/>
    <w:rsid w:val="00646F53"/>
    <w:rsid w:val="00656E97"/>
    <w:rsid w:val="0065797B"/>
    <w:rsid w:val="00660A4E"/>
    <w:rsid w:val="00660CA5"/>
    <w:rsid w:val="00662542"/>
    <w:rsid w:val="00663379"/>
    <w:rsid w:val="00663DB3"/>
    <w:rsid w:val="00664135"/>
    <w:rsid w:val="006646A3"/>
    <w:rsid w:val="00664FBD"/>
    <w:rsid w:val="006658A4"/>
    <w:rsid w:val="00670268"/>
    <w:rsid w:val="006717E1"/>
    <w:rsid w:val="00674254"/>
    <w:rsid w:val="00675AED"/>
    <w:rsid w:val="0067647F"/>
    <w:rsid w:val="006765C8"/>
    <w:rsid w:val="00677AF7"/>
    <w:rsid w:val="00680768"/>
    <w:rsid w:val="006841DD"/>
    <w:rsid w:val="00691462"/>
    <w:rsid w:val="00696749"/>
    <w:rsid w:val="00697612"/>
    <w:rsid w:val="00697B1C"/>
    <w:rsid w:val="006A02DE"/>
    <w:rsid w:val="006A1454"/>
    <w:rsid w:val="006A1576"/>
    <w:rsid w:val="006A1746"/>
    <w:rsid w:val="006A69FF"/>
    <w:rsid w:val="006B135D"/>
    <w:rsid w:val="006B500D"/>
    <w:rsid w:val="006B5300"/>
    <w:rsid w:val="006B5EBA"/>
    <w:rsid w:val="006B6AF2"/>
    <w:rsid w:val="006C018C"/>
    <w:rsid w:val="006C13ED"/>
    <w:rsid w:val="006C3670"/>
    <w:rsid w:val="006C5386"/>
    <w:rsid w:val="006C5594"/>
    <w:rsid w:val="006C55BD"/>
    <w:rsid w:val="006D10BF"/>
    <w:rsid w:val="006D11AC"/>
    <w:rsid w:val="006D283E"/>
    <w:rsid w:val="006D30E2"/>
    <w:rsid w:val="006D63DF"/>
    <w:rsid w:val="006E008A"/>
    <w:rsid w:val="006E3776"/>
    <w:rsid w:val="006E3A8A"/>
    <w:rsid w:val="006E7278"/>
    <w:rsid w:val="006E7346"/>
    <w:rsid w:val="006F04AC"/>
    <w:rsid w:val="006F3A5B"/>
    <w:rsid w:val="006F41D3"/>
    <w:rsid w:val="006F4FE8"/>
    <w:rsid w:val="007017D4"/>
    <w:rsid w:val="00701D7D"/>
    <w:rsid w:val="00707D29"/>
    <w:rsid w:val="007117C6"/>
    <w:rsid w:val="0071297F"/>
    <w:rsid w:val="00714ECB"/>
    <w:rsid w:val="0071562A"/>
    <w:rsid w:val="00716295"/>
    <w:rsid w:val="00722166"/>
    <w:rsid w:val="00722674"/>
    <w:rsid w:val="0072395C"/>
    <w:rsid w:val="00725CC9"/>
    <w:rsid w:val="00726365"/>
    <w:rsid w:val="007263F1"/>
    <w:rsid w:val="0072657F"/>
    <w:rsid w:val="00730731"/>
    <w:rsid w:val="00735D4F"/>
    <w:rsid w:val="00740B0A"/>
    <w:rsid w:val="00740EDD"/>
    <w:rsid w:val="0074163D"/>
    <w:rsid w:val="00743A5A"/>
    <w:rsid w:val="007442BB"/>
    <w:rsid w:val="00746AE9"/>
    <w:rsid w:val="0074705E"/>
    <w:rsid w:val="007478B4"/>
    <w:rsid w:val="00751896"/>
    <w:rsid w:val="00752073"/>
    <w:rsid w:val="00752579"/>
    <w:rsid w:val="007526D5"/>
    <w:rsid w:val="007533F8"/>
    <w:rsid w:val="00753F31"/>
    <w:rsid w:val="00766368"/>
    <w:rsid w:val="00766827"/>
    <w:rsid w:val="00767CDA"/>
    <w:rsid w:val="00767E8D"/>
    <w:rsid w:val="0077057D"/>
    <w:rsid w:val="007706D3"/>
    <w:rsid w:val="007710B6"/>
    <w:rsid w:val="00771B42"/>
    <w:rsid w:val="00772874"/>
    <w:rsid w:val="00773E5E"/>
    <w:rsid w:val="00773FEF"/>
    <w:rsid w:val="00775DC5"/>
    <w:rsid w:val="00781235"/>
    <w:rsid w:val="00782555"/>
    <w:rsid w:val="007835B0"/>
    <w:rsid w:val="00784084"/>
    <w:rsid w:val="007871D4"/>
    <w:rsid w:val="00791F4F"/>
    <w:rsid w:val="007921C2"/>
    <w:rsid w:val="00792441"/>
    <w:rsid w:val="00793B74"/>
    <w:rsid w:val="00795865"/>
    <w:rsid w:val="00796125"/>
    <w:rsid w:val="00796C6D"/>
    <w:rsid w:val="007A08B6"/>
    <w:rsid w:val="007A1803"/>
    <w:rsid w:val="007A1B54"/>
    <w:rsid w:val="007A2A0A"/>
    <w:rsid w:val="007A514D"/>
    <w:rsid w:val="007A557F"/>
    <w:rsid w:val="007A5735"/>
    <w:rsid w:val="007A5BA6"/>
    <w:rsid w:val="007A5F15"/>
    <w:rsid w:val="007A6A4C"/>
    <w:rsid w:val="007B19AC"/>
    <w:rsid w:val="007B1BED"/>
    <w:rsid w:val="007B2EDF"/>
    <w:rsid w:val="007B32E8"/>
    <w:rsid w:val="007B35CC"/>
    <w:rsid w:val="007B77E9"/>
    <w:rsid w:val="007C0414"/>
    <w:rsid w:val="007C2AFA"/>
    <w:rsid w:val="007C2F00"/>
    <w:rsid w:val="007C3AF5"/>
    <w:rsid w:val="007C5B6F"/>
    <w:rsid w:val="007C5FB7"/>
    <w:rsid w:val="007C676E"/>
    <w:rsid w:val="007C6D6F"/>
    <w:rsid w:val="007C7891"/>
    <w:rsid w:val="007D4177"/>
    <w:rsid w:val="007D4604"/>
    <w:rsid w:val="007D694D"/>
    <w:rsid w:val="007D6DCE"/>
    <w:rsid w:val="007D6E17"/>
    <w:rsid w:val="007E49D8"/>
    <w:rsid w:val="007E4BE9"/>
    <w:rsid w:val="007E52D8"/>
    <w:rsid w:val="007E6B09"/>
    <w:rsid w:val="007F0994"/>
    <w:rsid w:val="007F3166"/>
    <w:rsid w:val="007F4100"/>
    <w:rsid w:val="007F7544"/>
    <w:rsid w:val="007F78C6"/>
    <w:rsid w:val="007F7CC3"/>
    <w:rsid w:val="00800C73"/>
    <w:rsid w:val="00802186"/>
    <w:rsid w:val="00806A19"/>
    <w:rsid w:val="008078FA"/>
    <w:rsid w:val="00810BBB"/>
    <w:rsid w:val="00812FEA"/>
    <w:rsid w:val="0081424C"/>
    <w:rsid w:val="008157AB"/>
    <w:rsid w:val="00815A32"/>
    <w:rsid w:val="0081744E"/>
    <w:rsid w:val="00817F17"/>
    <w:rsid w:val="00820AC0"/>
    <w:rsid w:val="0082183C"/>
    <w:rsid w:val="00823612"/>
    <w:rsid w:val="0082398D"/>
    <w:rsid w:val="008248AD"/>
    <w:rsid w:val="00825CEC"/>
    <w:rsid w:val="00827EA9"/>
    <w:rsid w:val="00834D81"/>
    <w:rsid w:val="0083572C"/>
    <w:rsid w:val="00835F33"/>
    <w:rsid w:val="008401F7"/>
    <w:rsid w:val="0084163C"/>
    <w:rsid w:val="00844AF1"/>
    <w:rsid w:val="0085104D"/>
    <w:rsid w:val="008518EA"/>
    <w:rsid w:val="00852DCE"/>
    <w:rsid w:val="00855CB7"/>
    <w:rsid w:val="00855CF0"/>
    <w:rsid w:val="008576C2"/>
    <w:rsid w:val="00861E88"/>
    <w:rsid w:val="008626B9"/>
    <w:rsid w:val="00863AD0"/>
    <w:rsid w:val="0086404C"/>
    <w:rsid w:val="00871797"/>
    <w:rsid w:val="0087250C"/>
    <w:rsid w:val="008725CE"/>
    <w:rsid w:val="008749D4"/>
    <w:rsid w:val="00875A1B"/>
    <w:rsid w:val="00880819"/>
    <w:rsid w:val="0088273E"/>
    <w:rsid w:val="00884B9B"/>
    <w:rsid w:val="008911F1"/>
    <w:rsid w:val="00892598"/>
    <w:rsid w:val="008947EE"/>
    <w:rsid w:val="008951B1"/>
    <w:rsid w:val="00896CBB"/>
    <w:rsid w:val="00896DD1"/>
    <w:rsid w:val="008A05B8"/>
    <w:rsid w:val="008A05C0"/>
    <w:rsid w:val="008A12C4"/>
    <w:rsid w:val="008A1E21"/>
    <w:rsid w:val="008A37EB"/>
    <w:rsid w:val="008B2599"/>
    <w:rsid w:val="008B3981"/>
    <w:rsid w:val="008B5423"/>
    <w:rsid w:val="008B7F6B"/>
    <w:rsid w:val="008C3703"/>
    <w:rsid w:val="008C5506"/>
    <w:rsid w:val="008C5A20"/>
    <w:rsid w:val="008D03D5"/>
    <w:rsid w:val="008D1A5E"/>
    <w:rsid w:val="008D1BF5"/>
    <w:rsid w:val="008D3219"/>
    <w:rsid w:val="008D4195"/>
    <w:rsid w:val="008D6B01"/>
    <w:rsid w:val="008D7D7C"/>
    <w:rsid w:val="008E19C8"/>
    <w:rsid w:val="008E3F43"/>
    <w:rsid w:val="008E4E19"/>
    <w:rsid w:val="008E54FF"/>
    <w:rsid w:val="008E671E"/>
    <w:rsid w:val="008E6DB6"/>
    <w:rsid w:val="008F18C6"/>
    <w:rsid w:val="008F452E"/>
    <w:rsid w:val="0090101D"/>
    <w:rsid w:val="009017F0"/>
    <w:rsid w:val="00902491"/>
    <w:rsid w:val="0090280C"/>
    <w:rsid w:val="009035C0"/>
    <w:rsid w:val="009046A6"/>
    <w:rsid w:val="0090510C"/>
    <w:rsid w:val="00905F49"/>
    <w:rsid w:val="00911811"/>
    <w:rsid w:val="009144CD"/>
    <w:rsid w:val="00914DBF"/>
    <w:rsid w:val="00924E0F"/>
    <w:rsid w:val="009250C7"/>
    <w:rsid w:val="00925929"/>
    <w:rsid w:val="00931995"/>
    <w:rsid w:val="0093279F"/>
    <w:rsid w:val="00933F11"/>
    <w:rsid w:val="00934A86"/>
    <w:rsid w:val="00934E79"/>
    <w:rsid w:val="00935580"/>
    <w:rsid w:val="00935C78"/>
    <w:rsid w:val="0093729E"/>
    <w:rsid w:val="00937663"/>
    <w:rsid w:val="00940A35"/>
    <w:rsid w:val="009412A9"/>
    <w:rsid w:val="0094199D"/>
    <w:rsid w:val="00942411"/>
    <w:rsid w:val="00945443"/>
    <w:rsid w:val="0094735F"/>
    <w:rsid w:val="00950F12"/>
    <w:rsid w:val="009511CB"/>
    <w:rsid w:val="009562B6"/>
    <w:rsid w:val="00956972"/>
    <w:rsid w:val="009570A5"/>
    <w:rsid w:val="009609D9"/>
    <w:rsid w:val="009614E0"/>
    <w:rsid w:val="00964E62"/>
    <w:rsid w:val="00965FA2"/>
    <w:rsid w:val="009661C7"/>
    <w:rsid w:val="0097122A"/>
    <w:rsid w:val="00972868"/>
    <w:rsid w:val="0097756F"/>
    <w:rsid w:val="00980462"/>
    <w:rsid w:val="00985780"/>
    <w:rsid w:val="0098613F"/>
    <w:rsid w:val="00990726"/>
    <w:rsid w:val="00991B5B"/>
    <w:rsid w:val="00993615"/>
    <w:rsid w:val="0099490A"/>
    <w:rsid w:val="00994A0A"/>
    <w:rsid w:val="009958B3"/>
    <w:rsid w:val="00995A0F"/>
    <w:rsid w:val="009A24C1"/>
    <w:rsid w:val="009A35DD"/>
    <w:rsid w:val="009A4ADF"/>
    <w:rsid w:val="009A4B1F"/>
    <w:rsid w:val="009A71EF"/>
    <w:rsid w:val="009C16CE"/>
    <w:rsid w:val="009C1A6B"/>
    <w:rsid w:val="009C43EC"/>
    <w:rsid w:val="009C4C36"/>
    <w:rsid w:val="009D05C8"/>
    <w:rsid w:val="009D1D0C"/>
    <w:rsid w:val="009D3FD5"/>
    <w:rsid w:val="009D5506"/>
    <w:rsid w:val="009D68E3"/>
    <w:rsid w:val="009E4007"/>
    <w:rsid w:val="009E4086"/>
    <w:rsid w:val="009E4302"/>
    <w:rsid w:val="009E459F"/>
    <w:rsid w:val="009E4E3C"/>
    <w:rsid w:val="009F2DFA"/>
    <w:rsid w:val="009F48D4"/>
    <w:rsid w:val="009F648F"/>
    <w:rsid w:val="009F67D7"/>
    <w:rsid w:val="009F77A4"/>
    <w:rsid w:val="009F7E7A"/>
    <w:rsid w:val="00A04B86"/>
    <w:rsid w:val="00A04DE9"/>
    <w:rsid w:val="00A0639E"/>
    <w:rsid w:val="00A064B2"/>
    <w:rsid w:val="00A10F64"/>
    <w:rsid w:val="00A11C7F"/>
    <w:rsid w:val="00A123C6"/>
    <w:rsid w:val="00A20A67"/>
    <w:rsid w:val="00A2203C"/>
    <w:rsid w:val="00A22216"/>
    <w:rsid w:val="00A23F6B"/>
    <w:rsid w:val="00A256AC"/>
    <w:rsid w:val="00A25951"/>
    <w:rsid w:val="00A275CF"/>
    <w:rsid w:val="00A318C0"/>
    <w:rsid w:val="00A373B2"/>
    <w:rsid w:val="00A41B62"/>
    <w:rsid w:val="00A43965"/>
    <w:rsid w:val="00A44AFF"/>
    <w:rsid w:val="00A50760"/>
    <w:rsid w:val="00A510DF"/>
    <w:rsid w:val="00A51FF1"/>
    <w:rsid w:val="00A53156"/>
    <w:rsid w:val="00A56D0A"/>
    <w:rsid w:val="00A60AB8"/>
    <w:rsid w:val="00A61404"/>
    <w:rsid w:val="00A63342"/>
    <w:rsid w:val="00A64BCE"/>
    <w:rsid w:val="00A64CC6"/>
    <w:rsid w:val="00A71B3D"/>
    <w:rsid w:val="00A77D4E"/>
    <w:rsid w:val="00A82B97"/>
    <w:rsid w:val="00A87377"/>
    <w:rsid w:val="00A90784"/>
    <w:rsid w:val="00A90A86"/>
    <w:rsid w:val="00A925AA"/>
    <w:rsid w:val="00A926C5"/>
    <w:rsid w:val="00A92728"/>
    <w:rsid w:val="00A9609C"/>
    <w:rsid w:val="00A960CE"/>
    <w:rsid w:val="00A96BDD"/>
    <w:rsid w:val="00A96EDB"/>
    <w:rsid w:val="00A9775A"/>
    <w:rsid w:val="00AA3182"/>
    <w:rsid w:val="00AA31CC"/>
    <w:rsid w:val="00AA5C51"/>
    <w:rsid w:val="00AA6DC7"/>
    <w:rsid w:val="00AB0611"/>
    <w:rsid w:val="00AB1845"/>
    <w:rsid w:val="00AB26AA"/>
    <w:rsid w:val="00AB76B0"/>
    <w:rsid w:val="00AC1A97"/>
    <w:rsid w:val="00AC3F39"/>
    <w:rsid w:val="00AC42F7"/>
    <w:rsid w:val="00AC5551"/>
    <w:rsid w:val="00AD113B"/>
    <w:rsid w:val="00AD213F"/>
    <w:rsid w:val="00AD39FA"/>
    <w:rsid w:val="00AD7B60"/>
    <w:rsid w:val="00AD7BEB"/>
    <w:rsid w:val="00AE1796"/>
    <w:rsid w:val="00AE2CDF"/>
    <w:rsid w:val="00AE56E3"/>
    <w:rsid w:val="00AF626E"/>
    <w:rsid w:val="00B017FB"/>
    <w:rsid w:val="00B03231"/>
    <w:rsid w:val="00B03CF2"/>
    <w:rsid w:val="00B10FB9"/>
    <w:rsid w:val="00B1181C"/>
    <w:rsid w:val="00B2025C"/>
    <w:rsid w:val="00B21152"/>
    <w:rsid w:val="00B224D8"/>
    <w:rsid w:val="00B225D8"/>
    <w:rsid w:val="00B23D28"/>
    <w:rsid w:val="00B31E3B"/>
    <w:rsid w:val="00B350D8"/>
    <w:rsid w:val="00B35C36"/>
    <w:rsid w:val="00B3650F"/>
    <w:rsid w:val="00B36B31"/>
    <w:rsid w:val="00B36F8F"/>
    <w:rsid w:val="00B3757E"/>
    <w:rsid w:val="00B40FE8"/>
    <w:rsid w:val="00B41C22"/>
    <w:rsid w:val="00B44144"/>
    <w:rsid w:val="00B4427E"/>
    <w:rsid w:val="00B46EEE"/>
    <w:rsid w:val="00B47FAB"/>
    <w:rsid w:val="00B50F62"/>
    <w:rsid w:val="00B51CB8"/>
    <w:rsid w:val="00B53372"/>
    <w:rsid w:val="00B60F0A"/>
    <w:rsid w:val="00B62224"/>
    <w:rsid w:val="00B67DFA"/>
    <w:rsid w:val="00B67F1E"/>
    <w:rsid w:val="00B71571"/>
    <w:rsid w:val="00B72631"/>
    <w:rsid w:val="00B73B58"/>
    <w:rsid w:val="00B80197"/>
    <w:rsid w:val="00B811CF"/>
    <w:rsid w:val="00B81C40"/>
    <w:rsid w:val="00B827DC"/>
    <w:rsid w:val="00B8300F"/>
    <w:rsid w:val="00B846FB"/>
    <w:rsid w:val="00B85DF2"/>
    <w:rsid w:val="00B866D5"/>
    <w:rsid w:val="00B93F7C"/>
    <w:rsid w:val="00B94DB4"/>
    <w:rsid w:val="00B95EFC"/>
    <w:rsid w:val="00B96E89"/>
    <w:rsid w:val="00B973AF"/>
    <w:rsid w:val="00BA0B76"/>
    <w:rsid w:val="00BA1965"/>
    <w:rsid w:val="00BA1C03"/>
    <w:rsid w:val="00BA225F"/>
    <w:rsid w:val="00BA6B8E"/>
    <w:rsid w:val="00BA7B88"/>
    <w:rsid w:val="00BB0D19"/>
    <w:rsid w:val="00BB103A"/>
    <w:rsid w:val="00BB650E"/>
    <w:rsid w:val="00BB7177"/>
    <w:rsid w:val="00BC0E21"/>
    <w:rsid w:val="00BC3763"/>
    <w:rsid w:val="00BC3CB2"/>
    <w:rsid w:val="00BC3DE4"/>
    <w:rsid w:val="00BC4EC7"/>
    <w:rsid w:val="00BC5FA0"/>
    <w:rsid w:val="00BD1C2F"/>
    <w:rsid w:val="00BD26F9"/>
    <w:rsid w:val="00BD3E2A"/>
    <w:rsid w:val="00BD4206"/>
    <w:rsid w:val="00BD56E1"/>
    <w:rsid w:val="00BD6482"/>
    <w:rsid w:val="00BE1497"/>
    <w:rsid w:val="00BE1BEA"/>
    <w:rsid w:val="00BE5249"/>
    <w:rsid w:val="00BE53AB"/>
    <w:rsid w:val="00BE7F86"/>
    <w:rsid w:val="00BF1B11"/>
    <w:rsid w:val="00BF6B33"/>
    <w:rsid w:val="00BF74A8"/>
    <w:rsid w:val="00C04535"/>
    <w:rsid w:val="00C05869"/>
    <w:rsid w:val="00C06501"/>
    <w:rsid w:val="00C10906"/>
    <w:rsid w:val="00C109CB"/>
    <w:rsid w:val="00C112B7"/>
    <w:rsid w:val="00C13578"/>
    <w:rsid w:val="00C14DE7"/>
    <w:rsid w:val="00C14EB1"/>
    <w:rsid w:val="00C1711D"/>
    <w:rsid w:val="00C17F0C"/>
    <w:rsid w:val="00C20C92"/>
    <w:rsid w:val="00C2148F"/>
    <w:rsid w:val="00C274EF"/>
    <w:rsid w:val="00C27916"/>
    <w:rsid w:val="00C27C00"/>
    <w:rsid w:val="00C27D50"/>
    <w:rsid w:val="00C30161"/>
    <w:rsid w:val="00C33B4E"/>
    <w:rsid w:val="00C349C1"/>
    <w:rsid w:val="00C34A0A"/>
    <w:rsid w:val="00C37494"/>
    <w:rsid w:val="00C404E4"/>
    <w:rsid w:val="00C436D5"/>
    <w:rsid w:val="00C43C96"/>
    <w:rsid w:val="00C44AE3"/>
    <w:rsid w:val="00C451C1"/>
    <w:rsid w:val="00C50C3E"/>
    <w:rsid w:val="00C50DC9"/>
    <w:rsid w:val="00C5451E"/>
    <w:rsid w:val="00C54C04"/>
    <w:rsid w:val="00C55E59"/>
    <w:rsid w:val="00C579C9"/>
    <w:rsid w:val="00C6506C"/>
    <w:rsid w:val="00C65A83"/>
    <w:rsid w:val="00C67DAC"/>
    <w:rsid w:val="00C7403E"/>
    <w:rsid w:val="00C801F9"/>
    <w:rsid w:val="00C82D4E"/>
    <w:rsid w:val="00C830D3"/>
    <w:rsid w:val="00C832E0"/>
    <w:rsid w:val="00C84473"/>
    <w:rsid w:val="00C84EB7"/>
    <w:rsid w:val="00C8504A"/>
    <w:rsid w:val="00C8780D"/>
    <w:rsid w:val="00C87DAA"/>
    <w:rsid w:val="00C9125F"/>
    <w:rsid w:val="00C9310C"/>
    <w:rsid w:val="00C937C2"/>
    <w:rsid w:val="00C93C90"/>
    <w:rsid w:val="00C93DE2"/>
    <w:rsid w:val="00C97FD4"/>
    <w:rsid w:val="00CA18F6"/>
    <w:rsid w:val="00CA30AD"/>
    <w:rsid w:val="00CA48AD"/>
    <w:rsid w:val="00CA531E"/>
    <w:rsid w:val="00CA79C0"/>
    <w:rsid w:val="00CB2A43"/>
    <w:rsid w:val="00CB50AE"/>
    <w:rsid w:val="00CB7CE7"/>
    <w:rsid w:val="00CC0788"/>
    <w:rsid w:val="00CC0817"/>
    <w:rsid w:val="00CC1F95"/>
    <w:rsid w:val="00CD312D"/>
    <w:rsid w:val="00CD44DE"/>
    <w:rsid w:val="00CD5B02"/>
    <w:rsid w:val="00CD6275"/>
    <w:rsid w:val="00CD69BD"/>
    <w:rsid w:val="00CD737A"/>
    <w:rsid w:val="00CD7FC0"/>
    <w:rsid w:val="00CE21D2"/>
    <w:rsid w:val="00CE31BC"/>
    <w:rsid w:val="00CE68F7"/>
    <w:rsid w:val="00CF0D02"/>
    <w:rsid w:val="00CF13BD"/>
    <w:rsid w:val="00CF2441"/>
    <w:rsid w:val="00CF3A71"/>
    <w:rsid w:val="00CF4901"/>
    <w:rsid w:val="00CF6EA5"/>
    <w:rsid w:val="00D0348D"/>
    <w:rsid w:val="00D0490E"/>
    <w:rsid w:val="00D063B3"/>
    <w:rsid w:val="00D06BED"/>
    <w:rsid w:val="00D10ECF"/>
    <w:rsid w:val="00D15E0E"/>
    <w:rsid w:val="00D1680F"/>
    <w:rsid w:val="00D16F7D"/>
    <w:rsid w:val="00D204D4"/>
    <w:rsid w:val="00D2415E"/>
    <w:rsid w:val="00D2518D"/>
    <w:rsid w:val="00D266CC"/>
    <w:rsid w:val="00D3132C"/>
    <w:rsid w:val="00D318DB"/>
    <w:rsid w:val="00D31C5B"/>
    <w:rsid w:val="00D31FF4"/>
    <w:rsid w:val="00D3220D"/>
    <w:rsid w:val="00D33368"/>
    <w:rsid w:val="00D37C7A"/>
    <w:rsid w:val="00D401C1"/>
    <w:rsid w:val="00D4021A"/>
    <w:rsid w:val="00D402F6"/>
    <w:rsid w:val="00D40321"/>
    <w:rsid w:val="00D405A8"/>
    <w:rsid w:val="00D42CE7"/>
    <w:rsid w:val="00D43129"/>
    <w:rsid w:val="00D4512A"/>
    <w:rsid w:val="00D453A9"/>
    <w:rsid w:val="00D46CFC"/>
    <w:rsid w:val="00D46EA7"/>
    <w:rsid w:val="00D47C29"/>
    <w:rsid w:val="00D5230D"/>
    <w:rsid w:val="00D544C0"/>
    <w:rsid w:val="00D551F4"/>
    <w:rsid w:val="00D55950"/>
    <w:rsid w:val="00D57307"/>
    <w:rsid w:val="00D5733E"/>
    <w:rsid w:val="00D57401"/>
    <w:rsid w:val="00D60025"/>
    <w:rsid w:val="00D60AE5"/>
    <w:rsid w:val="00D61000"/>
    <w:rsid w:val="00D61268"/>
    <w:rsid w:val="00D67E98"/>
    <w:rsid w:val="00D71378"/>
    <w:rsid w:val="00D72587"/>
    <w:rsid w:val="00D72AC7"/>
    <w:rsid w:val="00D73783"/>
    <w:rsid w:val="00D73F4A"/>
    <w:rsid w:val="00D7562C"/>
    <w:rsid w:val="00D77495"/>
    <w:rsid w:val="00D779D2"/>
    <w:rsid w:val="00D8008A"/>
    <w:rsid w:val="00D82B81"/>
    <w:rsid w:val="00D83078"/>
    <w:rsid w:val="00D85341"/>
    <w:rsid w:val="00D86137"/>
    <w:rsid w:val="00D87873"/>
    <w:rsid w:val="00D87A8F"/>
    <w:rsid w:val="00D904F4"/>
    <w:rsid w:val="00D92688"/>
    <w:rsid w:val="00D93ECF"/>
    <w:rsid w:val="00D95F35"/>
    <w:rsid w:val="00D964BA"/>
    <w:rsid w:val="00D979CD"/>
    <w:rsid w:val="00DA2AB9"/>
    <w:rsid w:val="00DA304A"/>
    <w:rsid w:val="00DA3268"/>
    <w:rsid w:val="00DA38B2"/>
    <w:rsid w:val="00DA47F2"/>
    <w:rsid w:val="00DA6F08"/>
    <w:rsid w:val="00DA712B"/>
    <w:rsid w:val="00DB266C"/>
    <w:rsid w:val="00DB2758"/>
    <w:rsid w:val="00DB3065"/>
    <w:rsid w:val="00DB4C18"/>
    <w:rsid w:val="00DB59FF"/>
    <w:rsid w:val="00DB6023"/>
    <w:rsid w:val="00DB75BD"/>
    <w:rsid w:val="00DB78DA"/>
    <w:rsid w:val="00DC243D"/>
    <w:rsid w:val="00DC3B90"/>
    <w:rsid w:val="00DC4A29"/>
    <w:rsid w:val="00DC4A3F"/>
    <w:rsid w:val="00DC51B4"/>
    <w:rsid w:val="00DC5935"/>
    <w:rsid w:val="00DD01DF"/>
    <w:rsid w:val="00DD4BB4"/>
    <w:rsid w:val="00DD51CA"/>
    <w:rsid w:val="00DD65BB"/>
    <w:rsid w:val="00DE1CF5"/>
    <w:rsid w:val="00DE2010"/>
    <w:rsid w:val="00DE2B7B"/>
    <w:rsid w:val="00DE79FB"/>
    <w:rsid w:val="00DF3C57"/>
    <w:rsid w:val="00DF4C50"/>
    <w:rsid w:val="00DF4D3B"/>
    <w:rsid w:val="00DF64F8"/>
    <w:rsid w:val="00E00F73"/>
    <w:rsid w:val="00E01552"/>
    <w:rsid w:val="00E03035"/>
    <w:rsid w:val="00E0758D"/>
    <w:rsid w:val="00E112A8"/>
    <w:rsid w:val="00E126BB"/>
    <w:rsid w:val="00E13015"/>
    <w:rsid w:val="00E13108"/>
    <w:rsid w:val="00E16DC7"/>
    <w:rsid w:val="00E1755B"/>
    <w:rsid w:val="00E17B20"/>
    <w:rsid w:val="00E24290"/>
    <w:rsid w:val="00E265AD"/>
    <w:rsid w:val="00E30D28"/>
    <w:rsid w:val="00E30F1E"/>
    <w:rsid w:val="00E377F6"/>
    <w:rsid w:val="00E42D82"/>
    <w:rsid w:val="00E43725"/>
    <w:rsid w:val="00E448CF"/>
    <w:rsid w:val="00E44FDA"/>
    <w:rsid w:val="00E468B4"/>
    <w:rsid w:val="00E46EA2"/>
    <w:rsid w:val="00E4711F"/>
    <w:rsid w:val="00E53D28"/>
    <w:rsid w:val="00E55644"/>
    <w:rsid w:val="00E566A7"/>
    <w:rsid w:val="00E6301B"/>
    <w:rsid w:val="00E64D85"/>
    <w:rsid w:val="00E71417"/>
    <w:rsid w:val="00E7192D"/>
    <w:rsid w:val="00E775F2"/>
    <w:rsid w:val="00E8125E"/>
    <w:rsid w:val="00E81A8C"/>
    <w:rsid w:val="00E844B0"/>
    <w:rsid w:val="00E92BE8"/>
    <w:rsid w:val="00E95172"/>
    <w:rsid w:val="00E9618B"/>
    <w:rsid w:val="00EA0882"/>
    <w:rsid w:val="00EA2EF1"/>
    <w:rsid w:val="00EA3CDA"/>
    <w:rsid w:val="00EA6734"/>
    <w:rsid w:val="00EB1D1F"/>
    <w:rsid w:val="00EB3535"/>
    <w:rsid w:val="00EB421B"/>
    <w:rsid w:val="00EB6BB9"/>
    <w:rsid w:val="00EC751D"/>
    <w:rsid w:val="00ED2A65"/>
    <w:rsid w:val="00EE011C"/>
    <w:rsid w:val="00EE0AF0"/>
    <w:rsid w:val="00EE1B41"/>
    <w:rsid w:val="00EE2482"/>
    <w:rsid w:val="00EE6F29"/>
    <w:rsid w:val="00EE79B0"/>
    <w:rsid w:val="00EF675B"/>
    <w:rsid w:val="00EF6CB0"/>
    <w:rsid w:val="00EF7230"/>
    <w:rsid w:val="00F00F36"/>
    <w:rsid w:val="00F01AA1"/>
    <w:rsid w:val="00F0208B"/>
    <w:rsid w:val="00F04EB7"/>
    <w:rsid w:val="00F06883"/>
    <w:rsid w:val="00F10017"/>
    <w:rsid w:val="00F11F4C"/>
    <w:rsid w:val="00F12404"/>
    <w:rsid w:val="00F16F53"/>
    <w:rsid w:val="00F17BFF"/>
    <w:rsid w:val="00F20269"/>
    <w:rsid w:val="00F23C78"/>
    <w:rsid w:val="00F23CB8"/>
    <w:rsid w:val="00F246E0"/>
    <w:rsid w:val="00F2472B"/>
    <w:rsid w:val="00F312C6"/>
    <w:rsid w:val="00F3210B"/>
    <w:rsid w:val="00F33816"/>
    <w:rsid w:val="00F35290"/>
    <w:rsid w:val="00F3717A"/>
    <w:rsid w:val="00F37E83"/>
    <w:rsid w:val="00F426F7"/>
    <w:rsid w:val="00F43551"/>
    <w:rsid w:val="00F44680"/>
    <w:rsid w:val="00F50CF7"/>
    <w:rsid w:val="00F53C04"/>
    <w:rsid w:val="00F548CF"/>
    <w:rsid w:val="00F54D83"/>
    <w:rsid w:val="00F54E92"/>
    <w:rsid w:val="00F55198"/>
    <w:rsid w:val="00F56120"/>
    <w:rsid w:val="00F575DC"/>
    <w:rsid w:val="00F6262A"/>
    <w:rsid w:val="00F62C7B"/>
    <w:rsid w:val="00F62FEF"/>
    <w:rsid w:val="00F633D5"/>
    <w:rsid w:val="00F64A76"/>
    <w:rsid w:val="00F64FDE"/>
    <w:rsid w:val="00F670E9"/>
    <w:rsid w:val="00F70E45"/>
    <w:rsid w:val="00F72501"/>
    <w:rsid w:val="00F73025"/>
    <w:rsid w:val="00F7369C"/>
    <w:rsid w:val="00F752B4"/>
    <w:rsid w:val="00F752EC"/>
    <w:rsid w:val="00F843E2"/>
    <w:rsid w:val="00F8452D"/>
    <w:rsid w:val="00F857E2"/>
    <w:rsid w:val="00F870D3"/>
    <w:rsid w:val="00F90C3D"/>
    <w:rsid w:val="00F91AC3"/>
    <w:rsid w:val="00F91CF3"/>
    <w:rsid w:val="00F93854"/>
    <w:rsid w:val="00F94C87"/>
    <w:rsid w:val="00F96F7B"/>
    <w:rsid w:val="00F9701E"/>
    <w:rsid w:val="00FA3FD4"/>
    <w:rsid w:val="00FA490B"/>
    <w:rsid w:val="00FA5D11"/>
    <w:rsid w:val="00FA7166"/>
    <w:rsid w:val="00FA722F"/>
    <w:rsid w:val="00FB1456"/>
    <w:rsid w:val="00FB7384"/>
    <w:rsid w:val="00FB7967"/>
    <w:rsid w:val="00FC1010"/>
    <w:rsid w:val="00FC5927"/>
    <w:rsid w:val="00FC7025"/>
    <w:rsid w:val="00FD1D4A"/>
    <w:rsid w:val="00FD359B"/>
    <w:rsid w:val="00FD40C2"/>
    <w:rsid w:val="00FD59B8"/>
    <w:rsid w:val="00FD5A44"/>
    <w:rsid w:val="00FD627D"/>
    <w:rsid w:val="00FD6F38"/>
    <w:rsid w:val="00FE050F"/>
    <w:rsid w:val="00FE1616"/>
    <w:rsid w:val="00FE7B03"/>
    <w:rsid w:val="00FE7E06"/>
    <w:rsid w:val="00FF1838"/>
    <w:rsid w:val="00FF2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BB0FE-817E-4889-B787-831718E5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869"/>
    <w:rPr>
      <w:rFonts w:eastAsiaTheme="minorEastAsia"/>
      <w:lang w:eastAsia="tr-TR"/>
    </w:rPr>
  </w:style>
  <w:style w:type="paragraph" w:styleId="Balk3">
    <w:name w:val="heading 3"/>
    <w:basedOn w:val="Normal"/>
    <w:link w:val="Balk3Char"/>
    <w:uiPriority w:val="9"/>
    <w:qFormat/>
    <w:rsid w:val="006C55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80869"/>
    <w:pPr>
      <w:spacing w:after="0" w:line="240" w:lineRule="auto"/>
    </w:pPr>
    <w:rPr>
      <w:rFonts w:eastAsiaTheme="minorEastAsia"/>
      <w:lang w:eastAsia="tr-TR"/>
    </w:rPr>
  </w:style>
  <w:style w:type="character" w:customStyle="1" w:styleId="Balk3Char">
    <w:name w:val="Başlık 3 Char"/>
    <w:basedOn w:val="VarsaylanParagrafYazTipi"/>
    <w:link w:val="Balk3"/>
    <w:uiPriority w:val="9"/>
    <w:rsid w:val="006C5594"/>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6C559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C5594"/>
    <w:rPr>
      <w:b/>
      <w:bCs/>
    </w:rPr>
  </w:style>
  <w:style w:type="character" w:styleId="Kpr">
    <w:name w:val="Hyperlink"/>
    <w:basedOn w:val="VarsaylanParagrafYazTipi"/>
    <w:uiPriority w:val="99"/>
    <w:unhideWhenUsed/>
    <w:rsid w:val="006C5594"/>
    <w:rPr>
      <w:color w:val="0000FF"/>
      <w:u w:val="single"/>
    </w:rPr>
  </w:style>
  <w:style w:type="character" w:styleId="Vurgu">
    <w:name w:val="Emphasis"/>
    <w:basedOn w:val="VarsaylanParagrafYazTipi"/>
    <w:uiPriority w:val="20"/>
    <w:qFormat/>
    <w:rsid w:val="00AE1796"/>
    <w:rPr>
      <w:i/>
      <w:iCs/>
    </w:rPr>
  </w:style>
  <w:style w:type="table" w:styleId="TabloKlavuzu">
    <w:name w:val="Table Grid"/>
    <w:basedOn w:val="NormalTablo"/>
    <w:uiPriority w:val="59"/>
    <w:rsid w:val="00203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3547">
      <w:bodyDiv w:val="1"/>
      <w:marLeft w:val="0"/>
      <w:marRight w:val="0"/>
      <w:marTop w:val="0"/>
      <w:marBottom w:val="0"/>
      <w:divBdr>
        <w:top w:val="none" w:sz="0" w:space="0" w:color="auto"/>
        <w:left w:val="none" w:sz="0" w:space="0" w:color="auto"/>
        <w:bottom w:val="none" w:sz="0" w:space="0" w:color="auto"/>
        <w:right w:val="none" w:sz="0" w:space="0" w:color="auto"/>
      </w:divBdr>
    </w:div>
    <w:div w:id="674455799">
      <w:bodyDiv w:val="1"/>
      <w:marLeft w:val="0"/>
      <w:marRight w:val="0"/>
      <w:marTop w:val="0"/>
      <w:marBottom w:val="0"/>
      <w:divBdr>
        <w:top w:val="none" w:sz="0" w:space="0" w:color="auto"/>
        <w:left w:val="none" w:sz="0" w:space="0" w:color="auto"/>
        <w:bottom w:val="none" w:sz="0" w:space="0" w:color="auto"/>
        <w:right w:val="none" w:sz="0" w:space="0" w:color="auto"/>
      </w:divBdr>
    </w:div>
    <w:div w:id="1096444401">
      <w:bodyDiv w:val="1"/>
      <w:marLeft w:val="0"/>
      <w:marRight w:val="0"/>
      <w:marTop w:val="0"/>
      <w:marBottom w:val="0"/>
      <w:divBdr>
        <w:top w:val="none" w:sz="0" w:space="0" w:color="auto"/>
        <w:left w:val="none" w:sz="0" w:space="0" w:color="auto"/>
        <w:bottom w:val="none" w:sz="0" w:space="0" w:color="auto"/>
        <w:right w:val="none" w:sz="0" w:space="0" w:color="auto"/>
      </w:divBdr>
    </w:div>
    <w:div w:id="1155872600">
      <w:bodyDiv w:val="1"/>
      <w:marLeft w:val="0"/>
      <w:marRight w:val="0"/>
      <w:marTop w:val="0"/>
      <w:marBottom w:val="0"/>
      <w:divBdr>
        <w:top w:val="none" w:sz="0" w:space="0" w:color="auto"/>
        <w:left w:val="none" w:sz="0" w:space="0" w:color="auto"/>
        <w:bottom w:val="none" w:sz="0" w:space="0" w:color="auto"/>
        <w:right w:val="none" w:sz="0" w:space="0" w:color="auto"/>
      </w:divBdr>
    </w:div>
    <w:div w:id="180624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vlana.gop.edu.tr/images/update/mevlana%20aday_ogrenci_basvuru_formu%20%282%29.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evlana.gop.edu.tr/images/update/mevlana%20aday_ogrenci_basvuru_formu%20%282%29.docx" TargetMode="External"/><Relationship Id="rId5" Type="http://schemas.openxmlformats.org/officeDocument/2006/relationships/hyperlink" Target="http://www.mevlana.yok.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3339C-AD9D-44C4-AE1C-8C9DCC8C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793</Words>
  <Characters>4522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ydiller2</dc:creator>
  <cp:lastModifiedBy>acer</cp:lastModifiedBy>
  <cp:revision>3</cp:revision>
  <cp:lastPrinted>2017-02-14T12:25:00Z</cp:lastPrinted>
  <dcterms:created xsi:type="dcterms:W3CDTF">2018-02-07T13:37:00Z</dcterms:created>
  <dcterms:modified xsi:type="dcterms:W3CDTF">2018-02-08T05:35:00Z</dcterms:modified>
</cp:coreProperties>
</file>